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551A5">
      <w:pPr>
        <w:spacing w:line="576" w:lineRule="exact"/>
        <w:rPr>
          <w:rFonts w:ascii="仿宋" w:hAnsi="仿宋" w:eastAsia="仿宋" w:cs="仿宋"/>
          <w:sz w:val="24"/>
        </w:rPr>
      </w:pPr>
      <w:r>
        <w:rPr>
          <w:rFonts w:hint="eastAsia" w:ascii="仿宋" w:hAnsi="仿宋" w:eastAsia="仿宋" w:cs="仿宋"/>
          <w:sz w:val="24"/>
        </w:rPr>
        <w:t>附件1：</w:t>
      </w:r>
    </w:p>
    <w:p w14:paraId="0157DBF0">
      <w:pPr>
        <w:jc w:val="center"/>
        <w:rPr>
          <w:rFonts w:ascii="楷体_GB2312" w:eastAsia="楷体_GB2312"/>
          <w:b/>
          <w:w w:val="90"/>
          <w:sz w:val="28"/>
          <w:szCs w:val="28"/>
        </w:rPr>
      </w:pPr>
      <w:r>
        <w:rPr>
          <w:rFonts w:hint="eastAsia" w:ascii="楷体_GB2312" w:eastAsia="楷体_GB2312"/>
          <w:b/>
          <w:w w:val="90"/>
          <w:sz w:val="28"/>
          <w:szCs w:val="28"/>
        </w:rPr>
        <w:t>理论课程教师授课质量评定表（学生用）</w:t>
      </w:r>
    </w:p>
    <w:p w14:paraId="73386EE6">
      <w:pPr>
        <w:spacing w:after="120"/>
        <w:rPr>
          <w:rFonts w:ascii="宋体" w:hAnsi="宋体"/>
          <w:b/>
          <w:szCs w:val="21"/>
        </w:rPr>
      </w:pPr>
      <w:r>
        <w:rPr>
          <w:rFonts w:hint="eastAsia" w:ascii="宋体" w:hAnsi="宋体"/>
          <w:b/>
          <w:szCs w:val="21"/>
        </w:rPr>
        <w:t xml:space="preserve">课程名称:       </w:t>
      </w:r>
      <w:r>
        <w:rPr>
          <w:rFonts w:hint="eastAsia" w:ascii="宋体" w:hAnsi="宋体"/>
          <w:b/>
          <w:szCs w:val="21"/>
          <w:lang w:val="en-US" w:eastAsia="zh-CN"/>
        </w:rPr>
        <w:t xml:space="preserve">    </w:t>
      </w:r>
      <w:r>
        <w:rPr>
          <w:rFonts w:hint="eastAsia" w:ascii="宋体" w:hAnsi="宋体"/>
          <w:b/>
          <w:szCs w:val="21"/>
        </w:rPr>
        <w:t xml:space="preserve">任课教师姓名：              </w:t>
      </w:r>
      <w:r>
        <w:rPr>
          <w:rFonts w:hint="eastAsia" w:ascii="宋体" w:hAnsi="宋体"/>
          <w:b/>
          <w:szCs w:val="21"/>
          <w:lang w:val="en-US" w:eastAsia="zh-CN"/>
        </w:rPr>
        <w:t xml:space="preserve">  </w:t>
      </w:r>
      <w:r>
        <w:rPr>
          <w:rFonts w:hint="eastAsia" w:ascii="宋体" w:hAnsi="宋体"/>
          <w:b/>
          <w:szCs w:val="21"/>
        </w:rPr>
        <w:t>时间：</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年   月   日</w:t>
      </w:r>
    </w:p>
    <w:tbl>
      <w:tblPr>
        <w:tblStyle w:val="2"/>
        <w:tblW w:w="7835"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410"/>
        <w:gridCol w:w="5972"/>
        <w:gridCol w:w="828"/>
        <w:gridCol w:w="625"/>
      </w:tblGrid>
      <w:tr w14:paraId="4757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8" w:hRule="atLeast"/>
        </w:trPr>
        <w:tc>
          <w:tcPr>
            <w:tcW w:w="410" w:type="dxa"/>
            <w:vAlign w:val="center"/>
          </w:tcPr>
          <w:p w14:paraId="5D7F09B7">
            <w:pPr>
              <w:spacing w:line="340" w:lineRule="exact"/>
              <w:jc w:val="center"/>
              <w:rPr>
                <w:rFonts w:ascii="黑体" w:hAnsi="宋体" w:eastAsia="黑体"/>
                <w:szCs w:val="21"/>
              </w:rPr>
            </w:pPr>
            <w:r>
              <w:rPr>
                <w:rFonts w:hint="eastAsia" w:ascii="黑体" w:hAnsi="宋体" w:eastAsia="黑体"/>
                <w:szCs w:val="21"/>
              </w:rPr>
              <w:t>项</w:t>
            </w:r>
          </w:p>
          <w:p w14:paraId="4CD23F9C">
            <w:pPr>
              <w:spacing w:line="340" w:lineRule="exact"/>
              <w:jc w:val="center"/>
              <w:rPr>
                <w:rFonts w:ascii="黑体" w:hAnsi="宋体" w:eastAsia="黑体"/>
                <w:szCs w:val="21"/>
              </w:rPr>
            </w:pPr>
            <w:r>
              <w:rPr>
                <w:rFonts w:hint="eastAsia" w:ascii="黑体" w:hAnsi="宋体" w:eastAsia="黑体"/>
                <w:szCs w:val="21"/>
              </w:rPr>
              <w:t>目</w:t>
            </w:r>
          </w:p>
        </w:tc>
        <w:tc>
          <w:tcPr>
            <w:tcW w:w="5972" w:type="dxa"/>
            <w:vAlign w:val="center"/>
          </w:tcPr>
          <w:p w14:paraId="4AABD772">
            <w:pPr>
              <w:spacing w:line="340" w:lineRule="exact"/>
              <w:jc w:val="center"/>
              <w:rPr>
                <w:rFonts w:ascii="黑体" w:hAnsi="宋体" w:eastAsia="黑体"/>
                <w:szCs w:val="21"/>
              </w:rPr>
            </w:pPr>
            <w:r>
              <w:rPr>
                <w:rFonts w:hint="eastAsia" w:ascii="黑体" w:hAnsi="宋体" w:eastAsia="黑体"/>
                <w:szCs w:val="21"/>
              </w:rPr>
              <w:t>评    价    内    容</w:t>
            </w:r>
          </w:p>
        </w:tc>
        <w:tc>
          <w:tcPr>
            <w:tcW w:w="828" w:type="dxa"/>
            <w:vAlign w:val="center"/>
          </w:tcPr>
          <w:p w14:paraId="609AD428">
            <w:pPr>
              <w:spacing w:line="340" w:lineRule="exact"/>
              <w:jc w:val="center"/>
              <w:rPr>
                <w:rFonts w:hint="eastAsia" w:ascii="黑体" w:hAnsi="宋体" w:eastAsia="黑体"/>
                <w:szCs w:val="21"/>
                <w:lang w:eastAsia="zh-CN"/>
              </w:rPr>
            </w:pPr>
            <w:r>
              <w:rPr>
                <w:rFonts w:hint="eastAsia" w:ascii="黑体" w:hAnsi="宋体" w:eastAsia="黑体"/>
                <w:szCs w:val="21"/>
                <w:lang w:eastAsia="zh-CN"/>
              </w:rPr>
              <w:t>分值</w:t>
            </w:r>
          </w:p>
        </w:tc>
        <w:tc>
          <w:tcPr>
            <w:tcW w:w="625" w:type="dxa"/>
            <w:vAlign w:val="center"/>
          </w:tcPr>
          <w:p w14:paraId="3B6789CA">
            <w:pPr>
              <w:widowControl/>
              <w:jc w:val="center"/>
              <w:rPr>
                <w:rFonts w:ascii="黑体" w:hAnsi="宋体" w:eastAsia="黑体"/>
                <w:szCs w:val="21"/>
              </w:rPr>
            </w:pPr>
            <w:r>
              <w:rPr>
                <w:rFonts w:hint="eastAsia" w:ascii="黑体" w:hAnsi="宋体" w:eastAsia="黑体"/>
                <w:szCs w:val="21"/>
              </w:rPr>
              <w:t>得分</w:t>
            </w:r>
          </w:p>
        </w:tc>
      </w:tr>
      <w:tr w14:paraId="7E3D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7" w:hRule="atLeast"/>
        </w:trPr>
        <w:tc>
          <w:tcPr>
            <w:tcW w:w="410" w:type="dxa"/>
            <w:vMerge w:val="restart"/>
            <w:vAlign w:val="center"/>
          </w:tcPr>
          <w:p w14:paraId="78180302">
            <w:pPr>
              <w:jc w:val="center"/>
              <w:rPr>
                <w:rFonts w:hint="eastAsia" w:ascii="黑体" w:hAnsi="宋体" w:eastAsia="黑体"/>
                <w:szCs w:val="21"/>
              </w:rPr>
            </w:pPr>
            <w:r>
              <w:rPr>
                <w:rFonts w:hint="eastAsia" w:ascii="黑体" w:hAnsi="宋体" w:eastAsia="黑体"/>
                <w:szCs w:val="21"/>
              </w:rPr>
              <w:t>教书育人</w:t>
            </w:r>
          </w:p>
        </w:tc>
        <w:tc>
          <w:tcPr>
            <w:tcW w:w="5972" w:type="dxa"/>
            <w:vAlign w:val="center"/>
          </w:tcPr>
          <w:p w14:paraId="1E0E0872">
            <w:pPr>
              <w:spacing w:before="62" w:beforeLines="20" w:after="62" w:afterLines="20"/>
              <w:rPr>
                <w:rFonts w:hint="eastAsia" w:ascii="黑体" w:hAnsi="宋体" w:eastAsia="黑体"/>
                <w:szCs w:val="21"/>
              </w:rPr>
            </w:pPr>
            <w:r>
              <w:rPr>
                <w:rFonts w:hint="eastAsia" w:ascii="仿宋_GB2312" w:hAnsi="宋体" w:eastAsia="仿宋_GB2312"/>
                <w:szCs w:val="21"/>
              </w:rPr>
              <w:t xml:space="preserve">尊重学生、爱护学生、关心学生。 </w:t>
            </w:r>
          </w:p>
        </w:tc>
        <w:tc>
          <w:tcPr>
            <w:tcW w:w="828" w:type="dxa"/>
            <w:vAlign w:val="center"/>
          </w:tcPr>
          <w:p w14:paraId="1871F656">
            <w:pPr>
              <w:jc w:val="center"/>
              <w:rPr>
                <w:rFonts w:hint="default" w:ascii="黑体" w:hAnsi="宋体" w:eastAsia="黑体"/>
                <w:szCs w:val="21"/>
                <w:lang w:val="en-US" w:eastAsia="zh-CN"/>
              </w:rPr>
            </w:pPr>
            <w:r>
              <w:rPr>
                <w:rFonts w:hint="eastAsia" w:ascii="仿宋_GB2312" w:hAnsi="宋体" w:eastAsia="仿宋_GB2312"/>
                <w:szCs w:val="21"/>
                <w:lang w:val="en-US" w:eastAsia="zh-CN"/>
              </w:rPr>
              <w:t>10</w:t>
            </w:r>
          </w:p>
        </w:tc>
        <w:tc>
          <w:tcPr>
            <w:tcW w:w="625" w:type="dxa"/>
            <w:vAlign w:val="center"/>
          </w:tcPr>
          <w:p w14:paraId="6E83A51B">
            <w:pPr>
              <w:widowControl/>
              <w:jc w:val="center"/>
              <w:rPr>
                <w:rFonts w:hint="eastAsia" w:ascii="黑体" w:hAnsi="宋体" w:eastAsia="黑体"/>
                <w:szCs w:val="21"/>
              </w:rPr>
            </w:pPr>
          </w:p>
        </w:tc>
      </w:tr>
      <w:tr w14:paraId="40BD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06" w:hRule="atLeast"/>
        </w:trPr>
        <w:tc>
          <w:tcPr>
            <w:tcW w:w="410" w:type="dxa"/>
            <w:vMerge w:val="continue"/>
            <w:vAlign w:val="center"/>
          </w:tcPr>
          <w:p w14:paraId="599F275C">
            <w:pPr>
              <w:jc w:val="center"/>
              <w:rPr>
                <w:rFonts w:hint="eastAsia" w:ascii="黑体" w:hAnsi="宋体" w:eastAsia="黑体"/>
                <w:szCs w:val="21"/>
              </w:rPr>
            </w:pPr>
          </w:p>
        </w:tc>
        <w:tc>
          <w:tcPr>
            <w:tcW w:w="5972" w:type="dxa"/>
            <w:vAlign w:val="center"/>
          </w:tcPr>
          <w:p w14:paraId="613E1A58">
            <w:pPr>
              <w:spacing w:before="62" w:beforeLines="20" w:after="62" w:afterLines="20"/>
              <w:rPr>
                <w:rFonts w:hint="eastAsia" w:ascii="仿宋_GB2312" w:hAnsi="宋体" w:eastAsia="仿宋_GB2312"/>
                <w:szCs w:val="21"/>
              </w:rPr>
            </w:pPr>
            <w:r>
              <w:rPr>
                <w:rFonts w:hint="eastAsia" w:ascii="仿宋_GB2312" w:hAnsi="宋体" w:eastAsia="仿宋_GB2312"/>
                <w:szCs w:val="21"/>
              </w:rPr>
              <w:t>思政教育融入自然，积极传播社会正能量。</w:t>
            </w:r>
          </w:p>
        </w:tc>
        <w:tc>
          <w:tcPr>
            <w:tcW w:w="828" w:type="dxa"/>
            <w:vAlign w:val="center"/>
          </w:tcPr>
          <w:p w14:paraId="4FFB2CD1">
            <w:pPr>
              <w:jc w:val="center"/>
              <w:rPr>
                <w:rFonts w:hint="default" w:ascii="黑体" w:hAnsi="宋体" w:eastAsia="黑体"/>
                <w:szCs w:val="21"/>
                <w:lang w:val="en-US" w:eastAsia="zh-CN"/>
              </w:rPr>
            </w:pPr>
            <w:r>
              <w:rPr>
                <w:rFonts w:hint="eastAsia" w:ascii="仿宋_GB2312" w:hAnsi="宋体" w:eastAsia="仿宋_GB2312"/>
                <w:szCs w:val="21"/>
                <w:lang w:val="en-US" w:eastAsia="zh-CN"/>
              </w:rPr>
              <w:t>10</w:t>
            </w:r>
          </w:p>
        </w:tc>
        <w:tc>
          <w:tcPr>
            <w:tcW w:w="625" w:type="dxa"/>
            <w:vAlign w:val="center"/>
          </w:tcPr>
          <w:p w14:paraId="30033ACB">
            <w:pPr>
              <w:widowControl/>
              <w:jc w:val="center"/>
              <w:rPr>
                <w:rFonts w:hint="eastAsia" w:ascii="黑体" w:hAnsi="宋体" w:eastAsia="黑体"/>
                <w:szCs w:val="21"/>
              </w:rPr>
            </w:pPr>
          </w:p>
        </w:tc>
      </w:tr>
      <w:tr w14:paraId="7106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restart"/>
            <w:vAlign w:val="center"/>
          </w:tcPr>
          <w:p w14:paraId="5453C11F">
            <w:pPr>
              <w:jc w:val="center"/>
              <w:rPr>
                <w:rFonts w:ascii="黑体" w:hAnsi="宋体" w:eastAsia="黑体"/>
                <w:szCs w:val="21"/>
              </w:rPr>
            </w:pPr>
            <w:r>
              <w:rPr>
                <w:rFonts w:hint="eastAsia" w:ascii="黑体" w:hAnsi="宋体" w:eastAsia="黑体"/>
                <w:szCs w:val="21"/>
              </w:rPr>
              <w:t>教</w:t>
            </w:r>
          </w:p>
          <w:p w14:paraId="548BE367">
            <w:pPr>
              <w:jc w:val="center"/>
              <w:rPr>
                <w:rFonts w:ascii="黑体" w:hAnsi="宋体" w:eastAsia="黑体"/>
                <w:szCs w:val="21"/>
              </w:rPr>
            </w:pPr>
            <w:r>
              <w:rPr>
                <w:rFonts w:hint="eastAsia" w:ascii="黑体" w:hAnsi="宋体" w:eastAsia="黑体"/>
                <w:szCs w:val="21"/>
              </w:rPr>
              <w:t>学</w:t>
            </w:r>
          </w:p>
          <w:p w14:paraId="313680B5">
            <w:pPr>
              <w:jc w:val="center"/>
              <w:rPr>
                <w:rFonts w:ascii="黑体" w:hAnsi="宋体" w:eastAsia="黑体"/>
                <w:szCs w:val="21"/>
              </w:rPr>
            </w:pPr>
            <w:r>
              <w:rPr>
                <w:rFonts w:hint="eastAsia" w:ascii="黑体" w:hAnsi="宋体" w:eastAsia="黑体"/>
                <w:szCs w:val="21"/>
              </w:rPr>
              <w:t>态</w:t>
            </w:r>
          </w:p>
          <w:p w14:paraId="62D714F7">
            <w:pPr>
              <w:jc w:val="center"/>
              <w:rPr>
                <w:rFonts w:ascii="黑体" w:hAnsi="宋体" w:eastAsia="黑体"/>
                <w:szCs w:val="21"/>
              </w:rPr>
            </w:pPr>
            <w:r>
              <w:rPr>
                <w:rFonts w:hint="eastAsia" w:ascii="黑体" w:hAnsi="宋体" w:eastAsia="黑体"/>
                <w:szCs w:val="21"/>
              </w:rPr>
              <w:t>度</w:t>
            </w:r>
          </w:p>
        </w:tc>
        <w:tc>
          <w:tcPr>
            <w:tcW w:w="5972" w:type="dxa"/>
            <w:vAlign w:val="center"/>
          </w:tcPr>
          <w:p w14:paraId="1FC61F56">
            <w:pPr>
              <w:spacing w:before="62" w:beforeLines="20" w:after="62" w:afterLines="20"/>
              <w:rPr>
                <w:rFonts w:hint="eastAsia" w:ascii="仿宋_GB2312" w:hAnsi="宋体" w:eastAsia="仿宋_GB2312"/>
                <w:szCs w:val="21"/>
              </w:rPr>
            </w:pPr>
            <w:r>
              <w:rPr>
                <w:rFonts w:hint="eastAsia" w:ascii="仿宋_GB2312" w:hAnsi="宋体" w:eastAsia="仿宋_GB2312"/>
                <w:szCs w:val="21"/>
              </w:rPr>
              <w:t>教师上课精神饱满，</w:t>
            </w:r>
            <w:r>
              <w:rPr>
                <w:rFonts w:hint="eastAsia" w:ascii="仿宋_GB2312" w:hAnsi="宋体" w:eastAsia="仿宋_GB2312"/>
                <w:szCs w:val="21"/>
                <w:lang w:val="en-US" w:eastAsia="zh-CN"/>
              </w:rPr>
              <w:t>言行规范，着装得体，</w:t>
            </w:r>
            <w:r>
              <w:rPr>
                <w:rFonts w:hint="eastAsia" w:ascii="仿宋_GB2312" w:hAnsi="宋体" w:eastAsia="仿宋_GB2312"/>
                <w:szCs w:val="21"/>
              </w:rPr>
              <w:t>讲课认真负责，按时上下课。</w:t>
            </w:r>
          </w:p>
        </w:tc>
        <w:tc>
          <w:tcPr>
            <w:tcW w:w="828" w:type="dxa"/>
            <w:vAlign w:val="center"/>
          </w:tcPr>
          <w:p w14:paraId="21DCF7D4">
            <w:pPr>
              <w:jc w:val="center"/>
              <w:rPr>
                <w:rFonts w:ascii="仿宋_GB2312" w:hAnsi="宋体" w:eastAsia="仿宋_GB2312"/>
                <w:szCs w:val="21"/>
              </w:rPr>
            </w:pPr>
            <w:r>
              <w:rPr>
                <w:rFonts w:hint="eastAsia" w:ascii="仿宋_GB2312" w:hAnsi="宋体" w:eastAsia="仿宋_GB2312"/>
                <w:szCs w:val="21"/>
              </w:rPr>
              <w:t>5</w:t>
            </w:r>
          </w:p>
        </w:tc>
        <w:tc>
          <w:tcPr>
            <w:tcW w:w="625" w:type="dxa"/>
          </w:tcPr>
          <w:p w14:paraId="5E85DBE9">
            <w:pPr>
              <w:widowControl/>
              <w:jc w:val="left"/>
              <w:rPr>
                <w:rFonts w:ascii="仿宋_GB2312" w:hAnsi="宋体" w:eastAsia="仿宋_GB2312"/>
                <w:szCs w:val="21"/>
              </w:rPr>
            </w:pPr>
          </w:p>
        </w:tc>
      </w:tr>
      <w:tr w14:paraId="70B6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continue"/>
            <w:vAlign w:val="center"/>
          </w:tcPr>
          <w:p w14:paraId="0F4B462C">
            <w:pPr>
              <w:jc w:val="center"/>
              <w:rPr>
                <w:rFonts w:ascii="黑体" w:hAnsi="宋体" w:eastAsia="黑体"/>
                <w:szCs w:val="21"/>
              </w:rPr>
            </w:pPr>
          </w:p>
        </w:tc>
        <w:tc>
          <w:tcPr>
            <w:tcW w:w="5972" w:type="dxa"/>
            <w:vAlign w:val="center"/>
          </w:tcPr>
          <w:p w14:paraId="4BC6F578">
            <w:pPr>
              <w:spacing w:before="62" w:beforeLines="20" w:after="62" w:afterLines="20"/>
              <w:rPr>
                <w:rFonts w:hint="eastAsia" w:ascii="仿宋_GB2312" w:hAnsi="宋体" w:eastAsia="仿宋_GB2312"/>
                <w:szCs w:val="21"/>
              </w:rPr>
            </w:pPr>
            <w:r>
              <w:rPr>
                <w:rFonts w:hint="eastAsia" w:ascii="仿宋_GB2312" w:hAnsi="宋体" w:eastAsia="仿宋_GB2312"/>
                <w:szCs w:val="21"/>
              </w:rPr>
              <w:t>经常与学生沟通，征求学生对教学的意见，并不断改进教学。</w:t>
            </w:r>
          </w:p>
        </w:tc>
        <w:tc>
          <w:tcPr>
            <w:tcW w:w="828" w:type="dxa"/>
            <w:vAlign w:val="center"/>
          </w:tcPr>
          <w:p w14:paraId="76F055E0">
            <w:pPr>
              <w:jc w:val="center"/>
              <w:rPr>
                <w:rFonts w:ascii="仿宋_GB2312" w:hAnsi="宋体" w:eastAsia="仿宋_GB2312"/>
                <w:szCs w:val="21"/>
              </w:rPr>
            </w:pPr>
            <w:r>
              <w:rPr>
                <w:rFonts w:hint="eastAsia" w:ascii="仿宋_GB2312" w:hAnsi="宋体" w:eastAsia="仿宋_GB2312"/>
                <w:szCs w:val="21"/>
              </w:rPr>
              <w:t>5</w:t>
            </w:r>
          </w:p>
        </w:tc>
        <w:tc>
          <w:tcPr>
            <w:tcW w:w="625" w:type="dxa"/>
          </w:tcPr>
          <w:p w14:paraId="4F2579F0">
            <w:pPr>
              <w:widowControl/>
              <w:jc w:val="left"/>
              <w:rPr>
                <w:rFonts w:ascii="仿宋_GB2312" w:hAnsi="宋体" w:eastAsia="仿宋_GB2312"/>
                <w:szCs w:val="21"/>
              </w:rPr>
            </w:pPr>
          </w:p>
        </w:tc>
      </w:tr>
      <w:tr w14:paraId="0B6E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continue"/>
            <w:vAlign w:val="center"/>
          </w:tcPr>
          <w:p w14:paraId="3EEC090C">
            <w:pPr>
              <w:jc w:val="center"/>
              <w:rPr>
                <w:rFonts w:ascii="黑体" w:hAnsi="宋体" w:eastAsia="黑体"/>
                <w:szCs w:val="21"/>
              </w:rPr>
            </w:pPr>
          </w:p>
        </w:tc>
        <w:tc>
          <w:tcPr>
            <w:tcW w:w="5972" w:type="dxa"/>
            <w:vAlign w:val="center"/>
          </w:tcPr>
          <w:p w14:paraId="63130F12">
            <w:pPr>
              <w:spacing w:before="62" w:beforeLines="20" w:after="62" w:afterLines="20"/>
              <w:rPr>
                <w:rFonts w:hint="eastAsia" w:ascii="仿宋_GB2312" w:hAnsi="宋体" w:eastAsia="仿宋_GB2312"/>
                <w:szCs w:val="21"/>
              </w:rPr>
            </w:pPr>
            <w:r>
              <w:rPr>
                <w:rFonts w:hint="eastAsia" w:ascii="仿宋_GB2312" w:hAnsi="宋体" w:eastAsia="仿宋_GB2312"/>
                <w:szCs w:val="21"/>
              </w:rPr>
              <w:t>认真辅导、答疑</w:t>
            </w:r>
            <w:r>
              <w:rPr>
                <w:rFonts w:hint="eastAsia" w:ascii="仿宋_GB2312" w:hAnsi="宋体" w:eastAsia="仿宋_GB2312"/>
                <w:szCs w:val="21"/>
                <w:lang w:eastAsia="zh-CN"/>
              </w:rPr>
              <w:t>、</w:t>
            </w:r>
            <w:r>
              <w:rPr>
                <w:rFonts w:hint="eastAsia" w:ascii="仿宋_GB2312" w:hAnsi="宋体" w:eastAsia="仿宋_GB2312"/>
                <w:szCs w:val="21"/>
                <w:lang w:val="en-US" w:eastAsia="zh-CN"/>
              </w:rPr>
              <w:t>按时</w:t>
            </w:r>
            <w:r>
              <w:rPr>
                <w:rFonts w:hint="eastAsia" w:ascii="仿宋_GB2312" w:hAnsi="宋体" w:eastAsia="仿宋_GB2312"/>
                <w:szCs w:val="21"/>
              </w:rPr>
              <w:t>批改作业。</w:t>
            </w:r>
          </w:p>
        </w:tc>
        <w:tc>
          <w:tcPr>
            <w:tcW w:w="828" w:type="dxa"/>
            <w:vAlign w:val="center"/>
          </w:tcPr>
          <w:p w14:paraId="5A941DEE">
            <w:pPr>
              <w:jc w:val="center"/>
              <w:rPr>
                <w:rFonts w:ascii="仿宋_GB2312" w:hAnsi="宋体" w:eastAsia="仿宋_GB2312"/>
                <w:szCs w:val="21"/>
              </w:rPr>
            </w:pPr>
            <w:r>
              <w:rPr>
                <w:rFonts w:hint="eastAsia" w:ascii="仿宋_GB2312" w:hAnsi="宋体" w:eastAsia="仿宋_GB2312"/>
                <w:szCs w:val="21"/>
              </w:rPr>
              <w:t>5</w:t>
            </w:r>
          </w:p>
        </w:tc>
        <w:tc>
          <w:tcPr>
            <w:tcW w:w="625" w:type="dxa"/>
          </w:tcPr>
          <w:p w14:paraId="1BED9EA7">
            <w:pPr>
              <w:widowControl/>
              <w:jc w:val="left"/>
              <w:rPr>
                <w:rFonts w:ascii="仿宋_GB2312" w:hAnsi="宋体" w:eastAsia="仿宋_GB2312"/>
                <w:szCs w:val="21"/>
              </w:rPr>
            </w:pPr>
          </w:p>
        </w:tc>
      </w:tr>
      <w:tr w14:paraId="39A5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continue"/>
            <w:vAlign w:val="center"/>
          </w:tcPr>
          <w:p w14:paraId="0E32B170">
            <w:pPr>
              <w:jc w:val="center"/>
              <w:rPr>
                <w:rFonts w:ascii="黑体" w:hAnsi="宋体" w:eastAsia="黑体"/>
                <w:szCs w:val="21"/>
              </w:rPr>
            </w:pPr>
          </w:p>
        </w:tc>
        <w:tc>
          <w:tcPr>
            <w:tcW w:w="5972" w:type="dxa"/>
            <w:vAlign w:val="center"/>
          </w:tcPr>
          <w:p w14:paraId="216D7DF0">
            <w:pPr>
              <w:spacing w:before="62" w:beforeLines="20" w:after="62" w:afterLines="20"/>
              <w:rPr>
                <w:rFonts w:hint="eastAsia" w:ascii="仿宋_GB2312" w:hAnsi="宋体" w:eastAsia="仿宋_GB2312"/>
                <w:szCs w:val="21"/>
              </w:rPr>
            </w:pPr>
            <w:r>
              <w:rPr>
                <w:rFonts w:hint="eastAsia" w:ascii="仿宋_GB2312" w:hAnsi="宋体" w:eastAsia="仿宋_GB2312"/>
                <w:szCs w:val="21"/>
              </w:rPr>
              <w:t>严格要求学生，</w:t>
            </w:r>
            <w:r>
              <w:rPr>
                <w:rFonts w:hint="eastAsia" w:ascii="仿宋_GB2312" w:hAnsi="宋体" w:eastAsia="仿宋_GB2312"/>
                <w:szCs w:val="21"/>
                <w:lang w:val="en-US" w:eastAsia="zh-CN"/>
              </w:rPr>
              <w:t>做好课堂管理</w:t>
            </w:r>
            <w:r>
              <w:rPr>
                <w:rFonts w:hint="eastAsia" w:ascii="仿宋_GB2312" w:hAnsi="宋体" w:eastAsia="仿宋_GB2312"/>
                <w:szCs w:val="21"/>
              </w:rPr>
              <w:t>，严格考勤。</w:t>
            </w:r>
          </w:p>
        </w:tc>
        <w:tc>
          <w:tcPr>
            <w:tcW w:w="828" w:type="dxa"/>
            <w:vAlign w:val="center"/>
          </w:tcPr>
          <w:p w14:paraId="221F54DB">
            <w:pPr>
              <w:jc w:val="center"/>
              <w:rPr>
                <w:rFonts w:ascii="仿宋_GB2312" w:hAnsi="宋体" w:eastAsia="仿宋_GB2312"/>
                <w:szCs w:val="21"/>
              </w:rPr>
            </w:pPr>
            <w:r>
              <w:rPr>
                <w:rFonts w:hint="eastAsia" w:ascii="仿宋_GB2312" w:hAnsi="宋体" w:eastAsia="仿宋_GB2312"/>
                <w:szCs w:val="21"/>
              </w:rPr>
              <w:t>5</w:t>
            </w:r>
          </w:p>
        </w:tc>
        <w:tc>
          <w:tcPr>
            <w:tcW w:w="625" w:type="dxa"/>
          </w:tcPr>
          <w:p w14:paraId="6CBEAD61">
            <w:pPr>
              <w:widowControl/>
              <w:jc w:val="left"/>
              <w:rPr>
                <w:rFonts w:ascii="仿宋_GB2312" w:hAnsi="宋体" w:eastAsia="仿宋_GB2312"/>
                <w:szCs w:val="21"/>
              </w:rPr>
            </w:pPr>
          </w:p>
        </w:tc>
      </w:tr>
      <w:tr w14:paraId="03CC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6" w:hRule="atLeast"/>
        </w:trPr>
        <w:tc>
          <w:tcPr>
            <w:tcW w:w="410" w:type="dxa"/>
            <w:vMerge w:val="restart"/>
            <w:vAlign w:val="center"/>
          </w:tcPr>
          <w:p w14:paraId="467951C5">
            <w:pPr>
              <w:jc w:val="center"/>
              <w:rPr>
                <w:rFonts w:ascii="黑体" w:hAnsi="宋体" w:eastAsia="黑体"/>
                <w:szCs w:val="21"/>
              </w:rPr>
            </w:pPr>
            <w:r>
              <w:rPr>
                <w:rFonts w:hint="eastAsia" w:ascii="黑体" w:hAnsi="宋体" w:eastAsia="黑体"/>
                <w:szCs w:val="21"/>
              </w:rPr>
              <w:t>教</w:t>
            </w:r>
          </w:p>
          <w:p w14:paraId="4890D7B5">
            <w:pPr>
              <w:jc w:val="center"/>
              <w:rPr>
                <w:rFonts w:ascii="黑体" w:hAnsi="宋体" w:eastAsia="黑体"/>
                <w:szCs w:val="21"/>
              </w:rPr>
            </w:pPr>
            <w:r>
              <w:rPr>
                <w:rFonts w:hint="eastAsia" w:ascii="黑体" w:hAnsi="宋体" w:eastAsia="黑体"/>
                <w:szCs w:val="21"/>
              </w:rPr>
              <w:t>学</w:t>
            </w:r>
          </w:p>
          <w:p w14:paraId="691C70AA">
            <w:pPr>
              <w:jc w:val="center"/>
              <w:rPr>
                <w:rFonts w:ascii="黑体" w:hAnsi="宋体" w:eastAsia="黑体"/>
                <w:szCs w:val="21"/>
              </w:rPr>
            </w:pPr>
            <w:r>
              <w:rPr>
                <w:rFonts w:hint="eastAsia" w:ascii="黑体" w:hAnsi="宋体" w:eastAsia="黑体"/>
                <w:szCs w:val="21"/>
              </w:rPr>
              <w:t>内容</w:t>
            </w:r>
          </w:p>
        </w:tc>
        <w:tc>
          <w:tcPr>
            <w:tcW w:w="5972" w:type="dxa"/>
            <w:vAlign w:val="center"/>
          </w:tcPr>
          <w:p w14:paraId="5362A95C">
            <w:pPr>
              <w:spacing w:before="62" w:beforeLines="20" w:after="62" w:afterLines="20"/>
              <w:rPr>
                <w:rFonts w:hint="eastAsia" w:ascii="仿宋_GB2312" w:hAnsi="宋体" w:eastAsia="仿宋_GB2312"/>
                <w:szCs w:val="21"/>
              </w:rPr>
            </w:pPr>
            <w:r>
              <w:rPr>
                <w:rFonts w:hint="eastAsia" w:ascii="仿宋_GB2312" w:hAnsi="宋体" w:eastAsia="仿宋_GB2312"/>
                <w:szCs w:val="21"/>
              </w:rPr>
              <w:t>教学内容充实，讲课主次分明，有重点，条理清晰，通俗易懂。</w:t>
            </w:r>
          </w:p>
        </w:tc>
        <w:tc>
          <w:tcPr>
            <w:tcW w:w="828" w:type="dxa"/>
            <w:vAlign w:val="center"/>
          </w:tcPr>
          <w:p w14:paraId="6B664F4D">
            <w:pPr>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10</w:t>
            </w:r>
          </w:p>
        </w:tc>
        <w:tc>
          <w:tcPr>
            <w:tcW w:w="625" w:type="dxa"/>
          </w:tcPr>
          <w:p w14:paraId="2B2327B4">
            <w:pPr>
              <w:widowControl/>
              <w:jc w:val="left"/>
              <w:rPr>
                <w:rFonts w:ascii="仿宋_GB2312" w:hAnsi="宋体" w:eastAsia="仿宋_GB2312"/>
                <w:szCs w:val="21"/>
              </w:rPr>
            </w:pPr>
          </w:p>
        </w:tc>
      </w:tr>
      <w:tr w14:paraId="5CD5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continue"/>
            <w:vAlign w:val="center"/>
          </w:tcPr>
          <w:p w14:paraId="2F906F63">
            <w:pPr>
              <w:jc w:val="center"/>
              <w:rPr>
                <w:rFonts w:ascii="宋体" w:hAnsi="宋体"/>
                <w:szCs w:val="21"/>
              </w:rPr>
            </w:pPr>
          </w:p>
        </w:tc>
        <w:tc>
          <w:tcPr>
            <w:tcW w:w="5972" w:type="dxa"/>
            <w:vAlign w:val="center"/>
          </w:tcPr>
          <w:p w14:paraId="676D0A71">
            <w:pPr>
              <w:spacing w:before="62" w:beforeLines="20" w:after="62" w:afterLines="20"/>
              <w:rPr>
                <w:rFonts w:hint="eastAsia" w:ascii="仿宋_GB2312" w:hAnsi="宋体" w:eastAsia="仿宋_GB2312"/>
                <w:szCs w:val="21"/>
              </w:rPr>
            </w:pPr>
            <w:r>
              <w:rPr>
                <w:rFonts w:hint="eastAsia" w:ascii="仿宋_GB2312" w:hAnsi="宋体" w:eastAsia="仿宋_GB2312"/>
                <w:szCs w:val="21"/>
              </w:rPr>
              <w:t>讲课内容熟练，能理论联系实际，注重应用。</w:t>
            </w:r>
          </w:p>
        </w:tc>
        <w:tc>
          <w:tcPr>
            <w:tcW w:w="828" w:type="dxa"/>
            <w:vAlign w:val="center"/>
          </w:tcPr>
          <w:p w14:paraId="4802EA2C">
            <w:pPr>
              <w:jc w:val="center"/>
              <w:rPr>
                <w:rFonts w:hint="eastAsia" w:ascii="仿宋_GB2312" w:hAnsi="宋体" w:eastAsia="仿宋_GB2312"/>
                <w:szCs w:val="21"/>
                <w:lang w:eastAsia="zh-CN"/>
              </w:rPr>
            </w:pPr>
            <w:r>
              <w:rPr>
                <w:rFonts w:hint="eastAsia" w:ascii="仿宋_GB2312" w:hAnsi="宋体" w:eastAsia="仿宋_GB2312"/>
                <w:szCs w:val="21"/>
                <w:lang w:val="en-US" w:eastAsia="zh-CN"/>
              </w:rPr>
              <w:t>5</w:t>
            </w:r>
          </w:p>
        </w:tc>
        <w:tc>
          <w:tcPr>
            <w:tcW w:w="625" w:type="dxa"/>
          </w:tcPr>
          <w:p w14:paraId="02B6453F">
            <w:pPr>
              <w:widowControl/>
              <w:jc w:val="left"/>
              <w:rPr>
                <w:rFonts w:ascii="仿宋_GB2312" w:hAnsi="宋体" w:eastAsia="仿宋_GB2312"/>
                <w:szCs w:val="21"/>
              </w:rPr>
            </w:pPr>
          </w:p>
        </w:tc>
      </w:tr>
      <w:tr w14:paraId="419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90" w:hRule="atLeast"/>
        </w:trPr>
        <w:tc>
          <w:tcPr>
            <w:tcW w:w="410" w:type="dxa"/>
            <w:vMerge w:val="continue"/>
            <w:vAlign w:val="center"/>
          </w:tcPr>
          <w:p w14:paraId="6D7005B6">
            <w:pPr>
              <w:jc w:val="center"/>
              <w:rPr>
                <w:rFonts w:ascii="宋体" w:hAnsi="宋体"/>
                <w:szCs w:val="21"/>
              </w:rPr>
            </w:pPr>
          </w:p>
        </w:tc>
        <w:tc>
          <w:tcPr>
            <w:tcW w:w="5972" w:type="dxa"/>
            <w:vAlign w:val="center"/>
          </w:tcPr>
          <w:p w14:paraId="05C6F89D">
            <w:pPr>
              <w:spacing w:before="62" w:beforeLines="20" w:after="62" w:afterLines="20"/>
              <w:rPr>
                <w:rFonts w:hint="eastAsia" w:ascii="仿宋_GB2312" w:hAnsi="宋体" w:eastAsia="仿宋_GB2312"/>
                <w:szCs w:val="21"/>
              </w:rPr>
            </w:pPr>
            <w:r>
              <w:rPr>
                <w:rFonts w:hint="eastAsia" w:ascii="仿宋_GB2312" w:hAnsi="宋体" w:eastAsia="仿宋_GB2312"/>
                <w:szCs w:val="21"/>
              </w:rPr>
              <w:t>能结合讲课内容，介绍</w:t>
            </w:r>
            <w:r>
              <w:rPr>
                <w:rFonts w:hint="eastAsia" w:ascii="仿宋_GB2312" w:hAnsi="宋体" w:eastAsia="仿宋_GB2312"/>
                <w:szCs w:val="21"/>
                <w:lang w:val="en-US" w:eastAsia="zh-CN"/>
              </w:rPr>
              <w:t>相关领域</w:t>
            </w:r>
            <w:r>
              <w:rPr>
                <w:rFonts w:hint="eastAsia" w:ascii="仿宋_GB2312" w:hAnsi="宋体" w:eastAsia="仿宋_GB2312"/>
                <w:szCs w:val="21"/>
              </w:rPr>
              <w:t>的前沿发展动态。</w:t>
            </w:r>
          </w:p>
        </w:tc>
        <w:tc>
          <w:tcPr>
            <w:tcW w:w="828" w:type="dxa"/>
            <w:vAlign w:val="center"/>
          </w:tcPr>
          <w:p w14:paraId="60880C94">
            <w:pPr>
              <w:jc w:val="center"/>
              <w:rPr>
                <w:rFonts w:hint="eastAsia" w:ascii="仿宋_GB2312" w:hAnsi="宋体" w:eastAsia="仿宋_GB2312"/>
                <w:szCs w:val="21"/>
                <w:lang w:eastAsia="zh-CN"/>
              </w:rPr>
            </w:pPr>
            <w:r>
              <w:rPr>
                <w:rFonts w:hint="eastAsia" w:ascii="仿宋_GB2312" w:hAnsi="宋体" w:eastAsia="仿宋_GB2312"/>
                <w:szCs w:val="21"/>
                <w:lang w:val="en-US" w:eastAsia="zh-CN"/>
              </w:rPr>
              <w:t>5</w:t>
            </w:r>
          </w:p>
        </w:tc>
        <w:tc>
          <w:tcPr>
            <w:tcW w:w="625" w:type="dxa"/>
          </w:tcPr>
          <w:p w14:paraId="35E64AD0">
            <w:pPr>
              <w:widowControl/>
              <w:jc w:val="left"/>
              <w:rPr>
                <w:rFonts w:ascii="仿宋_GB2312" w:hAnsi="宋体" w:eastAsia="仿宋_GB2312"/>
                <w:szCs w:val="21"/>
              </w:rPr>
            </w:pPr>
          </w:p>
        </w:tc>
      </w:tr>
      <w:tr w14:paraId="1D32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continue"/>
            <w:vAlign w:val="center"/>
          </w:tcPr>
          <w:p w14:paraId="42509E25">
            <w:pPr>
              <w:jc w:val="center"/>
              <w:rPr>
                <w:rFonts w:ascii="宋体" w:hAnsi="宋体"/>
                <w:szCs w:val="21"/>
              </w:rPr>
            </w:pPr>
          </w:p>
        </w:tc>
        <w:tc>
          <w:tcPr>
            <w:tcW w:w="5972" w:type="dxa"/>
            <w:vAlign w:val="center"/>
          </w:tcPr>
          <w:p w14:paraId="0CD9D15E">
            <w:pPr>
              <w:spacing w:before="62" w:beforeLines="20" w:after="62" w:afterLines="20"/>
              <w:rPr>
                <w:rFonts w:hint="eastAsia" w:ascii="仿宋_GB2312" w:hAnsi="宋体" w:eastAsia="仿宋_GB2312"/>
                <w:szCs w:val="21"/>
              </w:rPr>
            </w:pPr>
            <w:r>
              <w:rPr>
                <w:rFonts w:hint="eastAsia" w:ascii="仿宋_GB2312" w:hAnsi="宋体" w:eastAsia="仿宋_GB2312"/>
                <w:szCs w:val="21"/>
              </w:rPr>
              <w:t>在传授知识的同时注重思想方法的传授及学生能力和创新意识的培养。</w:t>
            </w:r>
          </w:p>
        </w:tc>
        <w:tc>
          <w:tcPr>
            <w:tcW w:w="828" w:type="dxa"/>
            <w:vAlign w:val="center"/>
          </w:tcPr>
          <w:p w14:paraId="3A1A0102">
            <w:pPr>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10</w:t>
            </w:r>
          </w:p>
        </w:tc>
        <w:tc>
          <w:tcPr>
            <w:tcW w:w="625" w:type="dxa"/>
          </w:tcPr>
          <w:p w14:paraId="69A42367">
            <w:pPr>
              <w:widowControl/>
              <w:jc w:val="left"/>
              <w:rPr>
                <w:rFonts w:ascii="仿宋_GB2312" w:hAnsi="宋体" w:eastAsia="仿宋_GB2312"/>
                <w:szCs w:val="21"/>
              </w:rPr>
            </w:pPr>
          </w:p>
        </w:tc>
      </w:tr>
      <w:tr w14:paraId="38D3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42" w:hRule="atLeast"/>
        </w:trPr>
        <w:tc>
          <w:tcPr>
            <w:tcW w:w="410" w:type="dxa"/>
            <w:vMerge w:val="restart"/>
            <w:vAlign w:val="center"/>
          </w:tcPr>
          <w:p w14:paraId="572D7771">
            <w:pPr>
              <w:jc w:val="center"/>
              <w:rPr>
                <w:rFonts w:ascii="宋体" w:hAnsi="宋体"/>
                <w:szCs w:val="21"/>
              </w:rPr>
            </w:pPr>
            <w:r>
              <w:rPr>
                <w:rFonts w:hint="eastAsia" w:ascii="黑体" w:hAnsi="宋体" w:eastAsia="黑体"/>
                <w:szCs w:val="21"/>
              </w:rPr>
              <w:t>教学方法</w:t>
            </w:r>
          </w:p>
        </w:tc>
        <w:tc>
          <w:tcPr>
            <w:tcW w:w="5972" w:type="dxa"/>
            <w:vAlign w:val="center"/>
          </w:tcPr>
          <w:p w14:paraId="16B848E6">
            <w:pPr>
              <w:spacing w:before="62" w:beforeLines="20" w:after="62" w:afterLines="20"/>
              <w:rPr>
                <w:rFonts w:hint="eastAsia" w:ascii="仿宋_GB2312" w:hAnsi="宋体" w:eastAsia="仿宋_GB2312"/>
                <w:szCs w:val="21"/>
              </w:rPr>
            </w:pPr>
            <w:r>
              <w:rPr>
                <w:rFonts w:hint="eastAsia" w:ascii="仿宋_GB2312" w:hAnsi="宋体" w:eastAsia="仿宋_GB2312"/>
                <w:szCs w:val="21"/>
              </w:rPr>
              <w:t>讲课声音宏亮，思路清晰、语言生动，善于调节课堂气氛。</w:t>
            </w:r>
          </w:p>
        </w:tc>
        <w:tc>
          <w:tcPr>
            <w:tcW w:w="828" w:type="dxa"/>
            <w:vAlign w:val="center"/>
          </w:tcPr>
          <w:p w14:paraId="77D75876">
            <w:pPr>
              <w:jc w:val="center"/>
              <w:rPr>
                <w:rFonts w:ascii="仿宋_GB2312" w:hAnsi="宋体" w:eastAsia="仿宋_GB2312"/>
                <w:szCs w:val="21"/>
              </w:rPr>
            </w:pPr>
            <w:r>
              <w:rPr>
                <w:rFonts w:hint="eastAsia" w:ascii="仿宋_GB2312" w:hAnsi="宋体" w:eastAsia="仿宋_GB2312"/>
                <w:szCs w:val="21"/>
              </w:rPr>
              <w:t>5</w:t>
            </w:r>
          </w:p>
        </w:tc>
        <w:tc>
          <w:tcPr>
            <w:tcW w:w="625" w:type="dxa"/>
          </w:tcPr>
          <w:p w14:paraId="472BFB4B">
            <w:pPr>
              <w:widowControl/>
              <w:jc w:val="left"/>
              <w:rPr>
                <w:rFonts w:ascii="仿宋_GB2312" w:hAnsi="宋体" w:eastAsia="仿宋_GB2312"/>
                <w:szCs w:val="21"/>
              </w:rPr>
            </w:pPr>
          </w:p>
        </w:tc>
      </w:tr>
      <w:tr w14:paraId="65AC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continue"/>
            <w:vAlign w:val="center"/>
          </w:tcPr>
          <w:p w14:paraId="1924688B">
            <w:pPr>
              <w:jc w:val="center"/>
              <w:rPr>
                <w:rFonts w:ascii="宋体" w:hAnsi="宋体"/>
                <w:szCs w:val="21"/>
              </w:rPr>
            </w:pPr>
          </w:p>
        </w:tc>
        <w:tc>
          <w:tcPr>
            <w:tcW w:w="5972" w:type="dxa"/>
            <w:vAlign w:val="center"/>
          </w:tcPr>
          <w:p w14:paraId="038E94EA">
            <w:pPr>
              <w:spacing w:before="62" w:beforeLines="20" w:after="62" w:afterLines="20"/>
              <w:rPr>
                <w:rFonts w:hint="eastAsia" w:ascii="仿宋_GB2312" w:hAnsi="宋体" w:eastAsia="仿宋_GB2312"/>
                <w:szCs w:val="21"/>
              </w:rPr>
            </w:pPr>
            <w:r>
              <w:rPr>
                <w:rFonts w:hint="eastAsia" w:ascii="仿宋_GB2312" w:hAnsi="宋体" w:eastAsia="仿宋_GB2312"/>
                <w:szCs w:val="21"/>
              </w:rPr>
              <w:t>板书工整清楚，能合理运用信息化教学手段辅助教学。</w:t>
            </w:r>
          </w:p>
        </w:tc>
        <w:tc>
          <w:tcPr>
            <w:tcW w:w="828" w:type="dxa"/>
            <w:vAlign w:val="center"/>
          </w:tcPr>
          <w:p w14:paraId="2E28A2CC">
            <w:pPr>
              <w:jc w:val="center"/>
              <w:rPr>
                <w:rFonts w:ascii="仿宋_GB2312" w:hAnsi="宋体" w:eastAsia="仿宋_GB2312"/>
                <w:szCs w:val="21"/>
              </w:rPr>
            </w:pPr>
            <w:r>
              <w:rPr>
                <w:rFonts w:hint="eastAsia" w:ascii="仿宋_GB2312" w:hAnsi="宋体" w:eastAsia="仿宋_GB2312"/>
                <w:szCs w:val="21"/>
              </w:rPr>
              <w:t>5</w:t>
            </w:r>
          </w:p>
        </w:tc>
        <w:tc>
          <w:tcPr>
            <w:tcW w:w="625" w:type="dxa"/>
          </w:tcPr>
          <w:p w14:paraId="2957CB78">
            <w:pPr>
              <w:widowControl/>
              <w:jc w:val="left"/>
              <w:rPr>
                <w:rFonts w:ascii="仿宋_GB2312" w:hAnsi="宋体" w:eastAsia="仿宋_GB2312"/>
                <w:szCs w:val="21"/>
              </w:rPr>
            </w:pPr>
          </w:p>
        </w:tc>
      </w:tr>
      <w:tr w14:paraId="1DE9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4" w:hRule="atLeast"/>
        </w:trPr>
        <w:tc>
          <w:tcPr>
            <w:tcW w:w="410" w:type="dxa"/>
            <w:vMerge w:val="continue"/>
            <w:vAlign w:val="center"/>
          </w:tcPr>
          <w:p w14:paraId="5A242488">
            <w:pPr>
              <w:jc w:val="center"/>
              <w:rPr>
                <w:rFonts w:ascii="宋体" w:hAnsi="宋体"/>
                <w:szCs w:val="21"/>
              </w:rPr>
            </w:pPr>
          </w:p>
        </w:tc>
        <w:tc>
          <w:tcPr>
            <w:tcW w:w="5972" w:type="dxa"/>
            <w:vAlign w:val="center"/>
          </w:tcPr>
          <w:p w14:paraId="7FD5EF64">
            <w:pPr>
              <w:spacing w:before="62" w:beforeLines="20" w:after="62" w:afterLines="20"/>
              <w:rPr>
                <w:rFonts w:hint="eastAsia" w:ascii="仿宋_GB2312" w:hAnsi="宋体" w:eastAsia="仿宋_GB2312"/>
                <w:szCs w:val="21"/>
              </w:rPr>
            </w:pPr>
            <w:r>
              <w:rPr>
                <w:rFonts w:hint="eastAsia" w:ascii="仿宋_GB2312" w:hAnsi="宋体" w:eastAsia="仿宋_GB2312"/>
                <w:szCs w:val="21"/>
              </w:rPr>
              <w:t>重视与学生交流，</w:t>
            </w:r>
            <w:r>
              <w:rPr>
                <w:rFonts w:hint="eastAsia" w:ascii="仿宋_GB2312" w:hAnsi="宋体" w:eastAsia="仿宋_GB2312"/>
                <w:szCs w:val="21"/>
                <w:lang w:val="en-US" w:eastAsia="zh-CN"/>
              </w:rPr>
              <w:t>能</w:t>
            </w:r>
            <w:r>
              <w:rPr>
                <w:rFonts w:hint="eastAsia" w:ascii="仿宋_GB2312" w:hAnsi="宋体" w:eastAsia="仿宋_GB2312"/>
                <w:szCs w:val="21"/>
              </w:rPr>
              <w:t>鼓励引导学生独立思考，课堂教学方法丰富，课堂气氛活跃。</w:t>
            </w:r>
          </w:p>
        </w:tc>
        <w:tc>
          <w:tcPr>
            <w:tcW w:w="828" w:type="dxa"/>
            <w:vAlign w:val="center"/>
          </w:tcPr>
          <w:p w14:paraId="76FC5FE9">
            <w:pPr>
              <w:jc w:val="center"/>
              <w:rPr>
                <w:rFonts w:hint="eastAsia" w:ascii="仿宋_GB2312" w:hAnsi="宋体" w:eastAsia="仿宋_GB2312"/>
                <w:szCs w:val="21"/>
                <w:lang w:eastAsia="zh-CN"/>
              </w:rPr>
            </w:pPr>
            <w:r>
              <w:rPr>
                <w:rFonts w:hint="eastAsia" w:ascii="仿宋_GB2312" w:hAnsi="宋体" w:eastAsia="仿宋_GB2312"/>
                <w:szCs w:val="21"/>
                <w:lang w:val="en-US" w:eastAsia="zh-CN"/>
              </w:rPr>
              <w:t>5</w:t>
            </w:r>
          </w:p>
        </w:tc>
        <w:tc>
          <w:tcPr>
            <w:tcW w:w="625" w:type="dxa"/>
          </w:tcPr>
          <w:p w14:paraId="78405806">
            <w:pPr>
              <w:widowControl/>
              <w:jc w:val="left"/>
              <w:rPr>
                <w:rFonts w:ascii="仿宋_GB2312" w:hAnsi="宋体" w:eastAsia="仿宋_GB2312"/>
                <w:szCs w:val="21"/>
              </w:rPr>
            </w:pPr>
          </w:p>
        </w:tc>
      </w:tr>
      <w:tr w14:paraId="0D3D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restart"/>
            <w:vAlign w:val="center"/>
          </w:tcPr>
          <w:p w14:paraId="04C26D63">
            <w:pPr>
              <w:jc w:val="center"/>
              <w:rPr>
                <w:rFonts w:ascii="黑体" w:hAnsi="宋体" w:eastAsia="黑体"/>
                <w:szCs w:val="21"/>
              </w:rPr>
            </w:pPr>
            <w:r>
              <w:rPr>
                <w:rFonts w:hint="eastAsia" w:ascii="黑体" w:hAnsi="宋体" w:eastAsia="黑体"/>
                <w:szCs w:val="21"/>
              </w:rPr>
              <w:t>教</w:t>
            </w:r>
          </w:p>
          <w:p w14:paraId="45AD5F6A">
            <w:pPr>
              <w:jc w:val="center"/>
              <w:rPr>
                <w:rFonts w:ascii="黑体" w:hAnsi="宋体" w:eastAsia="黑体"/>
                <w:szCs w:val="21"/>
              </w:rPr>
            </w:pPr>
            <w:r>
              <w:rPr>
                <w:rFonts w:hint="eastAsia" w:ascii="黑体" w:hAnsi="宋体" w:eastAsia="黑体"/>
                <w:szCs w:val="21"/>
              </w:rPr>
              <w:t>学</w:t>
            </w:r>
          </w:p>
          <w:p w14:paraId="134DEE2C">
            <w:pPr>
              <w:jc w:val="center"/>
              <w:rPr>
                <w:rFonts w:ascii="黑体" w:hAnsi="宋体" w:eastAsia="黑体"/>
                <w:szCs w:val="21"/>
              </w:rPr>
            </w:pPr>
            <w:r>
              <w:rPr>
                <w:rFonts w:hint="eastAsia" w:ascii="黑体" w:hAnsi="宋体" w:eastAsia="黑体"/>
                <w:szCs w:val="21"/>
              </w:rPr>
              <w:t>效</w:t>
            </w:r>
          </w:p>
          <w:p w14:paraId="16142B07">
            <w:pPr>
              <w:jc w:val="center"/>
              <w:rPr>
                <w:rFonts w:ascii="宋体" w:hAnsi="宋体"/>
                <w:szCs w:val="21"/>
              </w:rPr>
            </w:pPr>
            <w:r>
              <w:rPr>
                <w:rFonts w:hint="eastAsia" w:ascii="黑体" w:hAnsi="宋体" w:eastAsia="黑体"/>
                <w:szCs w:val="21"/>
              </w:rPr>
              <w:t>果</w:t>
            </w:r>
          </w:p>
        </w:tc>
        <w:tc>
          <w:tcPr>
            <w:tcW w:w="5972" w:type="dxa"/>
            <w:vAlign w:val="center"/>
          </w:tcPr>
          <w:p w14:paraId="7169B38D">
            <w:pPr>
              <w:spacing w:before="62" w:beforeLines="20" w:after="62" w:afterLines="20"/>
              <w:rPr>
                <w:rFonts w:hint="eastAsia" w:ascii="仿宋_GB2312" w:hAnsi="宋体" w:eastAsia="仿宋_GB2312"/>
                <w:szCs w:val="21"/>
              </w:rPr>
            </w:pPr>
            <w:r>
              <w:rPr>
                <w:rFonts w:hint="eastAsia" w:ascii="仿宋_GB2312" w:hAnsi="宋体" w:eastAsia="仿宋_GB2312"/>
                <w:szCs w:val="21"/>
              </w:rPr>
              <w:t>经过老师讲解和辅导，能掌握本课程的基本知识和技能，使</w:t>
            </w:r>
            <w:r>
              <w:rPr>
                <w:rFonts w:hint="eastAsia" w:ascii="仿宋_GB2312" w:hAnsi="宋体" w:eastAsia="仿宋_GB2312"/>
                <w:szCs w:val="21"/>
                <w:lang w:val="en-US" w:eastAsia="zh-CN"/>
              </w:rPr>
              <w:t>学生</w:t>
            </w:r>
            <w:r>
              <w:rPr>
                <w:rFonts w:hint="eastAsia" w:ascii="仿宋_GB2312" w:hAnsi="宋体" w:eastAsia="仿宋_GB2312"/>
                <w:szCs w:val="21"/>
              </w:rPr>
              <w:t>分析问题和解决问题的能力得到提高。</w:t>
            </w:r>
          </w:p>
        </w:tc>
        <w:tc>
          <w:tcPr>
            <w:tcW w:w="828" w:type="dxa"/>
            <w:vAlign w:val="center"/>
          </w:tcPr>
          <w:p w14:paraId="04913D0A">
            <w:pPr>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10</w:t>
            </w:r>
          </w:p>
        </w:tc>
        <w:tc>
          <w:tcPr>
            <w:tcW w:w="625" w:type="dxa"/>
          </w:tcPr>
          <w:p w14:paraId="6BF2F65B">
            <w:pPr>
              <w:widowControl/>
              <w:jc w:val="left"/>
              <w:rPr>
                <w:rFonts w:ascii="仿宋_GB2312" w:hAnsi="宋体" w:eastAsia="仿宋_GB2312"/>
                <w:szCs w:val="21"/>
              </w:rPr>
            </w:pPr>
          </w:p>
        </w:tc>
      </w:tr>
      <w:tr w14:paraId="62A7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continue"/>
            <w:vAlign w:val="center"/>
          </w:tcPr>
          <w:p w14:paraId="49DEF203">
            <w:pPr>
              <w:jc w:val="center"/>
              <w:rPr>
                <w:rFonts w:ascii="黑体" w:hAnsi="宋体" w:eastAsia="黑体"/>
                <w:szCs w:val="21"/>
              </w:rPr>
            </w:pPr>
          </w:p>
        </w:tc>
        <w:tc>
          <w:tcPr>
            <w:tcW w:w="5972" w:type="dxa"/>
            <w:vAlign w:val="center"/>
          </w:tcPr>
          <w:p w14:paraId="1A3411C9">
            <w:pPr>
              <w:spacing w:before="62" w:beforeLines="20" w:after="62" w:afterLines="20"/>
              <w:rPr>
                <w:rFonts w:hint="eastAsia" w:ascii="仿宋_GB2312" w:hAnsi="宋体" w:eastAsia="仿宋_GB2312"/>
                <w:szCs w:val="21"/>
              </w:rPr>
            </w:pPr>
            <w:r>
              <w:rPr>
                <w:rFonts w:hint="eastAsia" w:ascii="仿宋_GB2312" w:hAnsi="宋体" w:eastAsia="仿宋_GB2312"/>
                <w:szCs w:val="21"/>
              </w:rPr>
              <w:t>对本课程的教学</w:t>
            </w:r>
            <w:r>
              <w:rPr>
                <w:rFonts w:hint="eastAsia" w:ascii="仿宋_GB2312" w:hAnsi="宋体" w:eastAsia="仿宋_GB2312"/>
                <w:szCs w:val="21"/>
                <w:lang w:eastAsia="zh-CN"/>
              </w:rPr>
              <w:t>效果</w:t>
            </w:r>
            <w:r>
              <w:rPr>
                <w:rFonts w:hint="eastAsia" w:ascii="仿宋_GB2312" w:hAnsi="宋体" w:eastAsia="仿宋_GB2312"/>
                <w:szCs w:val="21"/>
              </w:rPr>
              <w:t>总体满意。</w:t>
            </w:r>
          </w:p>
        </w:tc>
        <w:tc>
          <w:tcPr>
            <w:tcW w:w="828" w:type="dxa"/>
            <w:vAlign w:val="center"/>
          </w:tcPr>
          <w:p w14:paraId="623E6B3C">
            <w:pPr>
              <w:jc w:val="center"/>
              <w:rPr>
                <w:rFonts w:ascii="仿宋_GB2312" w:hAnsi="宋体" w:eastAsia="仿宋_GB2312"/>
                <w:szCs w:val="21"/>
              </w:rPr>
            </w:pPr>
            <w:r>
              <w:rPr>
                <w:rFonts w:hint="eastAsia" w:ascii="仿宋_GB2312" w:hAnsi="宋体" w:eastAsia="仿宋_GB2312"/>
                <w:szCs w:val="21"/>
              </w:rPr>
              <w:t>5</w:t>
            </w:r>
          </w:p>
        </w:tc>
        <w:tc>
          <w:tcPr>
            <w:tcW w:w="625" w:type="dxa"/>
          </w:tcPr>
          <w:p w14:paraId="2183CB9A">
            <w:pPr>
              <w:widowControl/>
              <w:jc w:val="left"/>
              <w:rPr>
                <w:rFonts w:ascii="仿宋_GB2312" w:hAnsi="宋体" w:eastAsia="仿宋_GB2312"/>
                <w:szCs w:val="21"/>
              </w:rPr>
            </w:pPr>
          </w:p>
        </w:tc>
      </w:tr>
      <w:tr w14:paraId="51C9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6382" w:type="dxa"/>
            <w:gridSpan w:val="2"/>
            <w:vAlign w:val="center"/>
          </w:tcPr>
          <w:p w14:paraId="2C28BF6D">
            <w:pPr>
              <w:widowControl/>
              <w:jc w:val="center"/>
              <w:rPr>
                <w:rFonts w:ascii="仿宋_GB2312" w:hAnsi="宋体" w:eastAsia="仿宋_GB2312"/>
                <w:szCs w:val="21"/>
              </w:rPr>
            </w:pPr>
            <w:r>
              <w:rPr>
                <w:rFonts w:hint="eastAsia" w:ascii="仿宋_GB2312" w:hAnsi="宋体" w:eastAsia="仿宋_GB2312"/>
                <w:szCs w:val="21"/>
                <w:lang w:eastAsia="zh-CN"/>
              </w:rPr>
              <w:t>总分</w:t>
            </w:r>
          </w:p>
        </w:tc>
        <w:tc>
          <w:tcPr>
            <w:tcW w:w="828" w:type="dxa"/>
          </w:tcPr>
          <w:p w14:paraId="0136FCE4">
            <w:pPr>
              <w:widowControl/>
              <w:jc w:val="center"/>
              <w:rPr>
                <w:rFonts w:ascii="仿宋_GB2312" w:hAnsi="宋体" w:eastAsia="仿宋_GB2312"/>
                <w:szCs w:val="21"/>
              </w:rPr>
            </w:pPr>
            <w:r>
              <w:rPr>
                <w:rFonts w:ascii="仿宋_GB2312" w:hAnsi="宋体" w:eastAsia="仿宋_GB2312"/>
                <w:szCs w:val="21"/>
              </w:rPr>
              <w:t>100</w:t>
            </w:r>
          </w:p>
        </w:tc>
        <w:tc>
          <w:tcPr>
            <w:tcW w:w="625" w:type="dxa"/>
          </w:tcPr>
          <w:p w14:paraId="6EE1F865">
            <w:pPr>
              <w:widowControl/>
              <w:jc w:val="left"/>
              <w:rPr>
                <w:rFonts w:ascii="仿宋_GB2312" w:hAnsi="宋体" w:eastAsia="仿宋_GB2312"/>
                <w:szCs w:val="21"/>
              </w:rPr>
            </w:pPr>
          </w:p>
        </w:tc>
      </w:tr>
      <w:tr w14:paraId="29F6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701" w:hRule="atLeast"/>
        </w:trPr>
        <w:tc>
          <w:tcPr>
            <w:tcW w:w="7835" w:type="dxa"/>
            <w:gridSpan w:val="4"/>
            <w:vAlign w:val="top"/>
          </w:tcPr>
          <w:p w14:paraId="2EE5C996">
            <w:pPr>
              <w:spacing w:before="120" w:line="400" w:lineRule="exact"/>
              <w:jc w:val="both"/>
              <w:rPr>
                <w:rFonts w:ascii="黑体" w:hAnsi="宋体" w:eastAsia="黑体"/>
                <w:szCs w:val="21"/>
              </w:rPr>
            </w:pPr>
            <w:r>
              <w:rPr>
                <w:rFonts w:hint="eastAsia" w:ascii="黑体" w:hAnsi="宋体" w:eastAsia="黑体"/>
                <w:szCs w:val="21"/>
              </w:rPr>
              <w:t>对教师及课程的意见和建议：</w:t>
            </w:r>
          </w:p>
          <w:p w14:paraId="5287913F">
            <w:pPr>
              <w:widowControl/>
              <w:jc w:val="both"/>
              <w:rPr>
                <w:rFonts w:ascii="仿宋_GB2312" w:hAnsi="宋体" w:eastAsia="仿宋_GB2312"/>
                <w:szCs w:val="21"/>
              </w:rPr>
            </w:pPr>
          </w:p>
        </w:tc>
      </w:tr>
    </w:tbl>
    <w:p w14:paraId="3696914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MjZlMGUzYWE3NzNhOGM2MGY2NWNhNzJlNGE0NDAifQ=="/>
  </w:docVars>
  <w:rsids>
    <w:rsidRoot w:val="3A6A1A8B"/>
    <w:rsid w:val="3A6A1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2024-09-03T01:47:00Z</dcterms:created>
  <dc:creator>LENOVO</dc:creator>
  <cp:lastModifiedBy>LENOVO</cp:lastModifiedBy>
  <dcterms:modified xsi:type="dcterms:W3CDTF">2024-09-03T01:48:44Z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E25715E8083C4A41A9F65ED3A1AAC71A_11</vt:lpwstr>
  </property>
</Properties>
</file>