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97D47">
      <w:pPr>
        <w:keepNext w:val="0"/>
        <w:keepLines w:val="0"/>
        <w:widowControl/>
        <w:suppressLineNumbers w:val="0"/>
        <w:jc w:val="center"/>
        <w:rPr>
          <w:rFonts w:hint="eastAsia" w:ascii="方正小标宋简体" w:hAnsi="方正小标宋简体" w:eastAsia="方正小标宋简体" w:cs="方正小标宋简体"/>
          <w:sz w:val="21"/>
          <w:szCs w:val="24"/>
        </w:rPr>
      </w:pPr>
      <w:r>
        <w:rPr>
          <w:rFonts w:hint="eastAsia" w:ascii="方正小标宋简体" w:hAnsi="方正小标宋简体" w:eastAsia="方正小标宋简体" w:cs="方正小标宋简体"/>
          <w:color w:val="000000"/>
          <w:kern w:val="0"/>
          <w:sz w:val="36"/>
          <w:szCs w:val="36"/>
          <w:lang w:val="en-US" w:eastAsia="zh-CN" w:bidi="ar"/>
        </w:rPr>
        <w:t>长春市社会科学联合会(长春市社会科学院)</w:t>
      </w:r>
    </w:p>
    <w:p w14:paraId="03C46D9A">
      <w:pPr>
        <w:keepNext w:val="0"/>
        <w:keepLines w:val="0"/>
        <w:widowControl/>
        <w:suppressLineNumbers w:val="0"/>
        <w:jc w:val="center"/>
        <w:rPr>
          <w:rFonts w:hint="eastAsia" w:ascii="方正小标宋简体" w:hAnsi="方正小标宋简体" w:eastAsia="方正小标宋简体" w:cs="方正小标宋简体"/>
          <w:color w:val="000000"/>
          <w:kern w:val="0"/>
          <w:sz w:val="36"/>
          <w:szCs w:val="36"/>
          <w:lang w:val="en-US" w:eastAsia="zh-CN" w:bidi="ar"/>
        </w:rPr>
      </w:pPr>
      <w:r>
        <w:rPr>
          <w:rFonts w:hint="eastAsia" w:ascii="方正小标宋简体" w:hAnsi="方正小标宋简体" w:eastAsia="方正小标宋简体" w:cs="方正小标宋简体"/>
          <w:color w:val="000000"/>
          <w:kern w:val="0"/>
          <w:sz w:val="36"/>
          <w:szCs w:val="36"/>
          <w:lang w:val="en-US" w:eastAsia="zh-CN" w:bidi="ar"/>
        </w:rPr>
        <w:t>2025 年度科研课题招标公告</w:t>
      </w:r>
    </w:p>
    <w:p w14:paraId="5FC8E26B">
      <w:pPr>
        <w:keepNext w:val="0"/>
        <w:keepLines w:val="0"/>
        <w:widowControl/>
        <w:suppressLineNumbers w:val="0"/>
        <w:jc w:val="center"/>
        <w:rPr>
          <w:rFonts w:hint="eastAsia" w:ascii="方正小标宋简体" w:hAnsi="方正小标宋简体" w:eastAsia="方正小标宋简体" w:cs="方正小标宋简体"/>
          <w:sz w:val="21"/>
          <w:szCs w:val="24"/>
        </w:rPr>
      </w:pPr>
    </w:p>
    <w:p w14:paraId="5B4C39B3">
      <w:pPr>
        <w:keepNext w:val="0"/>
        <w:keepLines w:val="0"/>
        <w:widowControl/>
        <w:suppressLineNumbers w:val="0"/>
        <w:jc w:val="left"/>
        <w:rPr>
          <w:rFonts w:ascii="仿宋" w:hAnsi="仿宋" w:eastAsia="仿宋" w:cs="仿宋"/>
          <w:color w:val="000000"/>
          <w:kern w:val="0"/>
          <w:sz w:val="32"/>
          <w:szCs w:val="32"/>
          <w:lang w:val="en-US" w:eastAsia="zh-CN" w:bidi="ar"/>
        </w:rPr>
      </w:pPr>
    </w:p>
    <w:p w14:paraId="2810AA3D">
      <w:pPr>
        <w:keepNext w:val="0"/>
        <w:keepLines w:val="0"/>
        <w:widowControl/>
        <w:suppressLineNumbers w:val="0"/>
        <w:jc w:val="left"/>
        <w:rPr>
          <w:sz w:val="32"/>
          <w:szCs w:val="32"/>
        </w:rPr>
      </w:pPr>
      <w:r>
        <w:rPr>
          <w:rFonts w:ascii="仿宋" w:hAnsi="仿宋" w:eastAsia="仿宋" w:cs="仿宋"/>
          <w:color w:val="000000"/>
          <w:kern w:val="0"/>
          <w:sz w:val="32"/>
          <w:szCs w:val="32"/>
          <w:lang w:val="en-US" w:eastAsia="zh-CN" w:bidi="ar"/>
        </w:rPr>
        <w:t xml:space="preserve">各大专院校、科研院所、社会团体及相关单位： </w:t>
      </w:r>
    </w:p>
    <w:p w14:paraId="0E4FFAF0">
      <w:pPr>
        <w:keepNext w:val="0"/>
        <w:keepLines w:val="0"/>
        <w:widowControl/>
        <w:suppressLineNumbers w:val="0"/>
        <w:ind w:firstLine="640" w:firstLineChars="200"/>
        <w:jc w:val="left"/>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根据长春市社会科学联合会（长春市社会科学院）2025 年工作计划，经研究决定启动本年度科研课题招标立项工作，现将有关招标事项公告如下:</w:t>
      </w:r>
    </w:p>
    <w:p w14:paraId="77CDB6F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华文细黑" w:hAnsi="华文细黑" w:eastAsia="华文细黑" w:cs="华文细黑"/>
          <w:b/>
          <w:bCs/>
          <w:color w:val="000000"/>
          <w:kern w:val="0"/>
          <w:sz w:val="32"/>
          <w:szCs w:val="32"/>
          <w:lang w:val="en-US" w:eastAsia="zh-CN" w:bidi="ar"/>
        </w:rPr>
      </w:pPr>
      <w:r>
        <w:rPr>
          <w:rFonts w:hint="eastAsia" w:ascii="华文细黑" w:hAnsi="华文细黑" w:eastAsia="华文细黑" w:cs="华文细黑"/>
          <w:b/>
          <w:bCs/>
          <w:color w:val="000000"/>
          <w:kern w:val="0"/>
          <w:sz w:val="32"/>
          <w:szCs w:val="32"/>
          <w:lang w:val="en-US" w:eastAsia="zh-CN" w:bidi="ar"/>
        </w:rPr>
        <w:t xml:space="preserve">   一、项目简介</w:t>
      </w:r>
    </w:p>
    <w:p w14:paraId="24BBC2B3">
      <w:pPr>
        <w:keepNext w:val="0"/>
        <w:keepLines w:val="0"/>
        <w:widowControl/>
        <w:suppressLineNumbers w:val="0"/>
        <w:ind w:firstLine="643" w:firstLineChars="200"/>
        <w:jc w:val="both"/>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1.立项方向。</w:t>
      </w:r>
      <w:r>
        <w:rPr>
          <w:rFonts w:hint="eastAsia" w:ascii="仿宋" w:hAnsi="仿宋" w:eastAsia="仿宋" w:cs="仿宋"/>
          <w:b w:val="0"/>
          <w:bCs w:val="0"/>
          <w:color w:val="000000"/>
          <w:kern w:val="0"/>
          <w:sz w:val="32"/>
          <w:szCs w:val="32"/>
          <w:lang w:val="en-US" w:eastAsia="zh-CN" w:bidi="ar"/>
        </w:rPr>
        <w:t>以习近平新时代中国特色社会主义思想为指引，认真贯彻落实党的二十届三中全会精神和</w:t>
      </w:r>
      <w:r>
        <w:rPr>
          <w:rFonts w:hint="default" w:ascii="仿宋" w:hAnsi="仿宋" w:eastAsia="仿宋" w:cs="仿宋"/>
          <w:b w:val="0"/>
          <w:bCs w:val="0"/>
          <w:color w:val="000000"/>
          <w:kern w:val="0"/>
          <w:sz w:val="32"/>
          <w:szCs w:val="32"/>
          <w:lang w:val="en-US" w:eastAsia="zh-CN" w:bidi="ar"/>
        </w:rPr>
        <w:t>习近平总书记听取吉林省委省政府工作汇报时重要讲话</w:t>
      </w:r>
      <w:r>
        <w:rPr>
          <w:rFonts w:hint="eastAsia" w:ascii="仿宋" w:hAnsi="仿宋" w:eastAsia="仿宋" w:cs="仿宋"/>
          <w:b w:val="0"/>
          <w:bCs w:val="0"/>
          <w:color w:val="000000"/>
          <w:kern w:val="0"/>
          <w:sz w:val="32"/>
          <w:szCs w:val="32"/>
          <w:lang w:val="en-US" w:eastAsia="zh-CN" w:bidi="ar"/>
        </w:rPr>
        <w:t>精神，按照中共长春市委十四届七次全会确定的改革任务、目标，围绕长春市加力推进高质量发展暨三年攻坚行动决胜之年动员大会确定的主要方向，确立相关研究课题，组织在长专家学者和社科工作者开展研究，进行重点资助，</w:t>
      </w:r>
      <w:r>
        <w:rPr>
          <w:rFonts w:hint="default" w:ascii="仿宋" w:hAnsi="仿宋" w:eastAsia="仿宋" w:cs="仿宋"/>
          <w:b w:val="0"/>
          <w:bCs w:val="0"/>
          <w:color w:val="000000"/>
          <w:kern w:val="0"/>
          <w:sz w:val="32"/>
          <w:szCs w:val="32"/>
          <w:lang w:val="en-US" w:eastAsia="zh-CN" w:bidi="ar"/>
        </w:rPr>
        <w:t>形成一批有分量有价值的科研成果，为长春市</w:t>
      </w:r>
      <w:r>
        <w:rPr>
          <w:rFonts w:hint="eastAsia" w:ascii="仿宋" w:hAnsi="仿宋" w:eastAsia="仿宋" w:cs="仿宋"/>
          <w:b w:val="0"/>
          <w:bCs w:val="0"/>
          <w:color w:val="000000"/>
          <w:kern w:val="0"/>
          <w:sz w:val="32"/>
          <w:szCs w:val="32"/>
          <w:lang w:val="en-US" w:eastAsia="zh-CN" w:bidi="ar"/>
        </w:rPr>
        <w:t>高质量</w:t>
      </w:r>
      <w:r>
        <w:rPr>
          <w:rFonts w:hint="default" w:ascii="仿宋" w:hAnsi="仿宋" w:eastAsia="仿宋" w:cs="仿宋"/>
          <w:b w:val="0"/>
          <w:bCs w:val="0"/>
          <w:color w:val="000000"/>
          <w:kern w:val="0"/>
          <w:sz w:val="32"/>
          <w:szCs w:val="32"/>
          <w:lang w:val="en-US" w:eastAsia="zh-CN" w:bidi="ar"/>
        </w:rPr>
        <w:t>发展提供理论支撑和决策参考</w:t>
      </w:r>
      <w:r>
        <w:rPr>
          <w:rFonts w:hint="eastAsia" w:ascii="仿宋" w:hAnsi="仿宋" w:eastAsia="仿宋" w:cs="仿宋"/>
          <w:b w:val="0"/>
          <w:bCs w:val="0"/>
          <w:color w:val="000000"/>
          <w:kern w:val="0"/>
          <w:sz w:val="32"/>
          <w:szCs w:val="32"/>
          <w:lang w:val="en-US" w:eastAsia="zh-CN" w:bidi="ar"/>
        </w:rPr>
        <w:t>。</w:t>
      </w:r>
    </w:p>
    <w:p w14:paraId="0D0A723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43" w:firstLineChars="200"/>
        <w:jc w:val="both"/>
        <w:textAlignment w:val="auto"/>
        <w:rPr>
          <w:rFonts w:hint="eastAsia" w:ascii="仿宋" w:hAnsi="仿宋" w:eastAsia="仿宋" w:cs="仿宋"/>
          <w:color w:val="000000"/>
          <w:kern w:val="0"/>
          <w:sz w:val="32"/>
          <w:szCs w:val="32"/>
          <w:lang w:val="en-US" w:eastAsia="zh-CN" w:bidi="ar"/>
        </w:rPr>
      </w:pPr>
      <w:r>
        <w:rPr>
          <w:rFonts w:ascii="仿宋" w:hAnsi="仿宋" w:eastAsia="仿宋" w:cs="仿宋"/>
          <w:b/>
          <w:bCs/>
          <w:color w:val="000000"/>
          <w:kern w:val="0"/>
          <w:sz w:val="32"/>
          <w:szCs w:val="32"/>
          <w:lang w:val="en-US" w:eastAsia="zh-CN" w:bidi="ar"/>
        </w:rPr>
        <w:t>2.项目类别、数量及资助额度</w:t>
      </w:r>
      <w:r>
        <w:rPr>
          <w:rFonts w:hint="eastAsia" w:ascii="仿宋" w:hAnsi="仿宋" w:eastAsia="仿宋" w:cs="仿宋"/>
          <w:b/>
          <w:bCs/>
          <w:color w:val="000000"/>
          <w:kern w:val="0"/>
          <w:sz w:val="32"/>
          <w:szCs w:val="32"/>
          <w:lang w:val="en-US" w:eastAsia="zh-CN" w:bidi="ar"/>
        </w:rPr>
        <w:t>。</w:t>
      </w:r>
      <w:r>
        <w:rPr>
          <w:rFonts w:hint="eastAsia" w:ascii="仿宋" w:hAnsi="仿宋" w:eastAsia="仿宋" w:cs="仿宋"/>
          <w:color w:val="000000"/>
          <w:kern w:val="0"/>
          <w:sz w:val="32"/>
          <w:szCs w:val="32"/>
          <w:lang w:val="en-US" w:eastAsia="zh-CN" w:bidi="ar"/>
        </w:rPr>
        <w:t>本年度招标项目共22项，</w:t>
      </w:r>
      <w:bookmarkStart w:id="0" w:name="_GoBack"/>
      <w:bookmarkEnd w:id="0"/>
      <w:r>
        <w:rPr>
          <w:rFonts w:ascii="仿宋" w:hAnsi="仿宋" w:eastAsia="仿宋" w:cs="仿宋"/>
          <w:color w:val="000000"/>
          <w:kern w:val="0"/>
          <w:sz w:val="32"/>
          <w:szCs w:val="32"/>
          <w:lang w:val="en-US" w:eastAsia="zh-CN" w:bidi="ar"/>
        </w:rPr>
        <w:t>分为</w:t>
      </w:r>
      <w:r>
        <w:rPr>
          <w:rFonts w:hint="eastAsia" w:ascii="仿宋" w:hAnsi="仿宋" w:eastAsia="仿宋" w:cs="仿宋"/>
          <w:color w:val="000000"/>
          <w:kern w:val="0"/>
          <w:sz w:val="32"/>
          <w:szCs w:val="32"/>
          <w:lang w:val="en-US" w:eastAsia="zh-CN" w:bidi="ar"/>
        </w:rPr>
        <w:t xml:space="preserve">重大课题、重点课题、一般课题和自助课题4类。重大课题立项1项，资助3万元；重点课题立项 2项，每项资助 2 万元；一般课题立项 9 项，每项资助 1 万元；自助课题立项 10 项，无经费资助。 </w:t>
      </w:r>
    </w:p>
    <w:p w14:paraId="5DDB9B25">
      <w:pPr>
        <w:keepNext w:val="0"/>
        <w:keepLines w:val="0"/>
        <w:widowControl/>
        <w:numPr>
          <w:ilvl w:val="0"/>
          <w:numId w:val="0"/>
        </w:numPr>
        <w:suppressLineNumbers w:val="0"/>
        <w:ind w:firstLine="643" w:firstLineChars="200"/>
        <w:jc w:val="both"/>
        <w:rPr>
          <w:rFonts w:hint="eastAsia" w:ascii="仿宋" w:hAnsi="仿宋" w:eastAsia="仿宋" w:cs="仿宋"/>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3.项目指南。</w:t>
      </w:r>
      <w:r>
        <w:rPr>
          <w:rFonts w:hint="eastAsia" w:ascii="仿宋" w:hAnsi="仿宋" w:eastAsia="仿宋" w:cs="仿宋"/>
          <w:color w:val="000000"/>
          <w:kern w:val="0"/>
          <w:sz w:val="32"/>
          <w:szCs w:val="32"/>
          <w:lang w:val="en-US" w:eastAsia="zh-CN" w:bidi="ar"/>
        </w:rPr>
        <w:t>《长春市社会科学联合会（长春市社会科学院）2025年度科研课题招标指南》开列 30 个研究方向作为项目申报的重要参考。项目申报人可参照《指南》确定具体的研究题目，也可结合自身学术专长和研究基础，根据立项方向，自拟研究题目。自拟题目者只能申报一般课题和自助课题。</w:t>
      </w:r>
    </w:p>
    <w:p w14:paraId="459FF14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41" w:firstLineChars="200"/>
        <w:jc w:val="both"/>
        <w:textAlignment w:val="auto"/>
        <w:rPr>
          <w:rFonts w:hint="eastAsia" w:ascii="华文细黑" w:hAnsi="华文细黑" w:eastAsia="华文细黑" w:cs="华文细黑"/>
          <w:b/>
          <w:bCs/>
          <w:color w:val="000000"/>
          <w:kern w:val="0"/>
          <w:sz w:val="32"/>
          <w:szCs w:val="32"/>
          <w:lang w:val="en-US" w:eastAsia="zh-CN" w:bidi="ar"/>
        </w:rPr>
      </w:pPr>
      <w:r>
        <w:rPr>
          <w:rFonts w:hint="eastAsia" w:ascii="华文细黑" w:hAnsi="华文细黑" w:eastAsia="华文细黑" w:cs="华文细黑"/>
          <w:b/>
          <w:bCs/>
          <w:color w:val="000000"/>
          <w:kern w:val="0"/>
          <w:sz w:val="32"/>
          <w:szCs w:val="32"/>
          <w:lang w:val="en-US" w:eastAsia="zh-CN" w:bidi="ar"/>
        </w:rPr>
        <w:t xml:space="preserve">二、申报要求 </w:t>
      </w:r>
    </w:p>
    <w:p w14:paraId="4D66F307">
      <w:pPr>
        <w:keepNext w:val="0"/>
        <w:keepLines w:val="0"/>
        <w:widowControl/>
        <w:suppressLineNumbers w:val="0"/>
        <w:ind w:firstLine="643" w:firstLineChars="200"/>
        <w:jc w:val="both"/>
        <w:rPr>
          <w:sz w:val="32"/>
          <w:szCs w:val="32"/>
        </w:rPr>
      </w:pPr>
      <w:r>
        <w:rPr>
          <w:rFonts w:hint="eastAsia" w:ascii="仿宋" w:hAnsi="仿宋" w:eastAsia="仿宋" w:cs="仿宋"/>
          <w:b/>
          <w:bCs/>
          <w:color w:val="000000"/>
          <w:kern w:val="0"/>
          <w:sz w:val="32"/>
          <w:szCs w:val="32"/>
          <w:lang w:val="en-US" w:eastAsia="zh-CN" w:bidi="ar"/>
        </w:rPr>
        <w:t>1.申报条件。</w:t>
      </w:r>
      <w:r>
        <w:rPr>
          <w:rFonts w:hint="eastAsia" w:ascii="仿宋" w:hAnsi="仿宋" w:eastAsia="仿宋" w:cs="仿宋"/>
          <w:color w:val="000000"/>
          <w:kern w:val="0"/>
          <w:sz w:val="32"/>
          <w:szCs w:val="32"/>
          <w:lang w:val="en-US" w:eastAsia="zh-CN" w:bidi="ar"/>
        </w:rPr>
        <w:t xml:space="preserve">各大专院校、科研院所、党校、党政机关、社会团体、企事业单位，凡具有中级以上专业技术职称或具有博士学位(包括在读博士研究生)，或者行政职务相当于中级以上专业技术职称的实际工作部门负责人，均可申报。 </w:t>
      </w:r>
    </w:p>
    <w:p w14:paraId="58FC2C59">
      <w:pPr>
        <w:keepNext w:val="0"/>
        <w:keepLines w:val="0"/>
        <w:widowControl/>
        <w:suppressLineNumbers w:val="0"/>
        <w:ind w:firstLine="643" w:firstLineChars="200"/>
        <w:jc w:val="both"/>
        <w:rPr>
          <w:sz w:val="32"/>
          <w:szCs w:val="32"/>
        </w:rPr>
      </w:pPr>
      <w:r>
        <w:rPr>
          <w:rFonts w:hint="eastAsia" w:ascii="仿宋" w:hAnsi="仿宋" w:eastAsia="仿宋" w:cs="仿宋"/>
          <w:b/>
          <w:bCs/>
          <w:color w:val="000000"/>
          <w:kern w:val="0"/>
          <w:sz w:val="32"/>
          <w:szCs w:val="32"/>
          <w:lang w:val="en-US" w:eastAsia="zh-CN" w:bidi="ar"/>
        </w:rPr>
        <w:t>2.申报材料。</w:t>
      </w:r>
      <w:r>
        <w:rPr>
          <w:rFonts w:hint="eastAsia" w:ascii="仿宋" w:hAnsi="仿宋" w:eastAsia="仿宋" w:cs="仿宋"/>
          <w:color w:val="000000"/>
          <w:kern w:val="0"/>
          <w:sz w:val="32"/>
          <w:szCs w:val="32"/>
          <w:lang w:val="en-US" w:eastAsia="zh-CN" w:bidi="ar"/>
        </w:rPr>
        <w:t xml:space="preserve">项目申报人须填写《投标书》一式4份，《投标书》可通过吉林省社科联网（https://jlskl.cn/www/）下载，经申报人所在单位科研管理部门审核盖章后，报长春市社科联(院)科研处。申报人在提交《投标书》纸质版的同时，应当将电子版发送到我会（院）电子邮箱。 </w:t>
      </w:r>
    </w:p>
    <w:p w14:paraId="6409D0D5">
      <w:pPr>
        <w:keepNext w:val="0"/>
        <w:keepLines w:val="0"/>
        <w:widowControl/>
        <w:numPr>
          <w:ilvl w:val="0"/>
          <w:numId w:val="0"/>
        </w:numPr>
        <w:suppressLineNumbers w:val="0"/>
        <w:ind w:firstLine="643" w:firstLineChars="200"/>
        <w:jc w:val="both"/>
        <w:rPr>
          <w:sz w:val="32"/>
          <w:szCs w:val="32"/>
        </w:rPr>
      </w:pPr>
      <w:r>
        <w:rPr>
          <w:rFonts w:hint="eastAsia" w:ascii="仿宋" w:hAnsi="仿宋" w:eastAsia="仿宋" w:cs="仿宋"/>
          <w:b/>
          <w:bCs/>
          <w:color w:val="000000"/>
          <w:kern w:val="0"/>
          <w:sz w:val="32"/>
          <w:szCs w:val="32"/>
          <w:lang w:val="en-US" w:eastAsia="zh-CN" w:bidi="ar"/>
        </w:rPr>
        <w:t>3.申报期限。</w:t>
      </w:r>
      <w:r>
        <w:rPr>
          <w:rFonts w:hint="eastAsia" w:ascii="仿宋" w:hAnsi="仿宋" w:eastAsia="仿宋" w:cs="仿宋"/>
          <w:color w:val="000000"/>
          <w:kern w:val="0"/>
          <w:sz w:val="32"/>
          <w:szCs w:val="32"/>
          <w:lang w:val="en-US" w:eastAsia="zh-CN" w:bidi="ar"/>
        </w:rPr>
        <w:t>自本公告发布之日起至 2025年7月3日截止。</w:t>
      </w:r>
    </w:p>
    <w:p w14:paraId="7870FDA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41" w:firstLineChars="200"/>
        <w:jc w:val="both"/>
        <w:textAlignment w:val="auto"/>
        <w:rPr>
          <w:rFonts w:hint="eastAsia" w:ascii="华文细黑" w:hAnsi="华文细黑" w:eastAsia="华文细黑" w:cs="华文细黑"/>
          <w:b/>
          <w:bCs/>
          <w:color w:val="000000"/>
          <w:kern w:val="0"/>
          <w:sz w:val="32"/>
          <w:szCs w:val="32"/>
          <w:lang w:val="en-US" w:eastAsia="zh-CN" w:bidi="ar"/>
        </w:rPr>
      </w:pPr>
      <w:r>
        <w:rPr>
          <w:rFonts w:hint="eastAsia" w:ascii="华文细黑" w:hAnsi="华文细黑" w:eastAsia="华文细黑" w:cs="华文细黑"/>
          <w:b/>
          <w:bCs/>
          <w:color w:val="000000"/>
          <w:kern w:val="0"/>
          <w:sz w:val="32"/>
          <w:szCs w:val="32"/>
          <w:lang w:val="en-US" w:eastAsia="zh-CN" w:bidi="ar"/>
        </w:rPr>
        <w:t xml:space="preserve">三、立项时限 </w:t>
      </w:r>
    </w:p>
    <w:p w14:paraId="0FEC97AF">
      <w:pPr>
        <w:keepNext w:val="0"/>
        <w:keepLines w:val="0"/>
        <w:widowControl/>
        <w:suppressLineNumbers w:val="0"/>
        <w:ind w:firstLine="640" w:firstLineChars="200"/>
        <w:jc w:val="both"/>
        <w:rPr>
          <w:sz w:val="32"/>
          <w:szCs w:val="32"/>
        </w:rPr>
      </w:pPr>
      <w:r>
        <w:rPr>
          <w:rFonts w:hint="eastAsia" w:ascii="仿宋" w:hAnsi="仿宋" w:eastAsia="仿宋" w:cs="仿宋"/>
          <w:color w:val="000000"/>
          <w:kern w:val="0"/>
          <w:sz w:val="32"/>
          <w:szCs w:val="32"/>
          <w:lang w:val="en-US" w:eastAsia="zh-CN" w:bidi="ar"/>
        </w:rPr>
        <w:t>长春市社科联(院)对《投标书》进行资格审核、初审和专家评审，于 2025年7月15日前发布中标项目公告。</w:t>
      </w:r>
    </w:p>
    <w:p w14:paraId="70586032">
      <w:pPr>
        <w:keepNext w:val="0"/>
        <w:keepLines w:val="0"/>
        <w:widowControl/>
        <w:suppressLineNumbers w:val="0"/>
        <w:jc w:val="both"/>
        <w:rPr>
          <w:sz w:val="32"/>
          <w:szCs w:val="32"/>
        </w:rPr>
      </w:pPr>
      <w:r>
        <w:rPr>
          <w:rFonts w:hint="eastAsia"/>
          <w:sz w:val="32"/>
          <w:szCs w:val="32"/>
          <w:lang w:val="en-US" w:eastAsia="zh-CN"/>
        </w:rPr>
        <w:t xml:space="preserve">   </w:t>
      </w:r>
      <w:r>
        <w:rPr>
          <w:rFonts w:hint="eastAsia" w:ascii="华文细黑" w:hAnsi="华文细黑" w:eastAsia="华文细黑" w:cs="华文细黑"/>
          <w:b/>
          <w:bCs/>
          <w:color w:val="000000"/>
          <w:kern w:val="0"/>
          <w:sz w:val="32"/>
          <w:szCs w:val="32"/>
          <w:lang w:val="en-US" w:eastAsia="zh-CN" w:bidi="ar"/>
        </w:rPr>
        <w:t xml:space="preserve"> 四、结项要求</w:t>
      </w:r>
      <w:r>
        <w:rPr>
          <w:rFonts w:ascii="仿宋" w:hAnsi="仿宋" w:eastAsia="仿宋" w:cs="仿宋"/>
          <w:b/>
          <w:bCs/>
          <w:color w:val="000000"/>
          <w:kern w:val="0"/>
          <w:sz w:val="32"/>
          <w:szCs w:val="32"/>
          <w:lang w:val="en-US" w:eastAsia="zh-CN" w:bidi="ar"/>
        </w:rPr>
        <w:t xml:space="preserve"> </w:t>
      </w:r>
    </w:p>
    <w:p w14:paraId="319A3357">
      <w:pPr>
        <w:keepNext w:val="0"/>
        <w:keepLines w:val="0"/>
        <w:widowControl/>
        <w:suppressLineNumbers w:val="0"/>
        <w:ind w:firstLine="643" w:firstLineChars="200"/>
        <w:jc w:val="both"/>
        <w:rPr>
          <w:sz w:val="32"/>
          <w:szCs w:val="32"/>
        </w:rPr>
      </w:pPr>
      <w:r>
        <w:rPr>
          <w:rFonts w:hint="eastAsia" w:ascii="仿宋" w:hAnsi="仿宋" w:eastAsia="仿宋" w:cs="仿宋"/>
          <w:b/>
          <w:bCs/>
          <w:color w:val="000000"/>
          <w:kern w:val="0"/>
          <w:sz w:val="32"/>
          <w:szCs w:val="32"/>
          <w:lang w:val="en-US" w:eastAsia="zh-CN" w:bidi="ar"/>
        </w:rPr>
        <w:t>1.研究时限。</w:t>
      </w:r>
      <w:r>
        <w:rPr>
          <w:rFonts w:hint="eastAsia" w:ascii="仿宋" w:hAnsi="仿宋" w:eastAsia="仿宋" w:cs="仿宋"/>
          <w:color w:val="000000"/>
          <w:kern w:val="0"/>
          <w:sz w:val="32"/>
          <w:szCs w:val="32"/>
          <w:lang w:val="en-US" w:eastAsia="zh-CN" w:bidi="ar"/>
        </w:rPr>
        <w:t xml:space="preserve">本招标项目研究时限为3个月，于2025年10月15日至25日提交结项报告。 </w:t>
      </w:r>
    </w:p>
    <w:p w14:paraId="5C86B431">
      <w:pPr>
        <w:keepNext w:val="0"/>
        <w:keepLines w:val="0"/>
        <w:widowControl/>
        <w:numPr>
          <w:ilvl w:val="0"/>
          <w:numId w:val="0"/>
        </w:numPr>
        <w:suppressLineNumbers w:val="0"/>
        <w:ind w:firstLine="643" w:firstLineChars="200"/>
        <w:jc w:val="both"/>
        <w:rPr>
          <w:sz w:val="32"/>
          <w:szCs w:val="32"/>
        </w:rPr>
      </w:pPr>
      <w:r>
        <w:rPr>
          <w:rFonts w:hint="eastAsia" w:ascii="仿宋" w:hAnsi="仿宋" w:eastAsia="仿宋" w:cs="仿宋"/>
          <w:b/>
          <w:bCs/>
          <w:color w:val="000000"/>
          <w:kern w:val="0"/>
          <w:sz w:val="32"/>
          <w:szCs w:val="32"/>
          <w:lang w:val="en-US" w:eastAsia="zh-CN" w:bidi="ar"/>
        </w:rPr>
        <w:t>2.成果形式。</w:t>
      </w:r>
      <w:r>
        <w:rPr>
          <w:rFonts w:hint="eastAsia" w:ascii="仿宋" w:hAnsi="仿宋" w:eastAsia="仿宋" w:cs="仿宋"/>
          <w:color w:val="000000"/>
          <w:kern w:val="0"/>
          <w:sz w:val="32"/>
          <w:szCs w:val="32"/>
          <w:lang w:val="en-US" w:eastAsia="zh-CN" w:bidi="ar"/>
        </w:rPr>
        <w:t xml:space="preserve">本招标项目结项形式为研究报告或咨询报告，其中重大课题、重点课题报告字数不少于3 万字，一般课题和自助课题报告字数不少于2万字。各项成果同时提交4000字的精减版。 </w:t>
      </w:r>
    </w:p>
    <w:p w14:paraId="47DD4CC6">
      <w:pPr>
        <w:keepNext w:val="0"/>
        <w:keepLines w:val="0"/>
        <w:widowControl/>
        <w:numPr>
          <w:ilvl w:val="0"/>
          <w:numId w:val="0"/>
        </w:numPr>
        <w:suppressLineNumbers w:val="0"/>
        <w:ind w:firstLine="643" w:firstLineChars="200"/>
        <w:jc w:val="both"/>
        <w:rPr>
          <w:rFonts w:hint="eastAsia" w:ascii="仿宋" w:hAnsi="仿宋" w:eastAsia="仿宋" w:cs="仿宋"/>
          <w:color w:val="000000"/>
          <w:kern w:val="0"/>
          <w:sz w:val="32"/>
          <w:szCs w:val="32"/>
          <w:lang w:val="en-US" w:eastAsia="zh-CN" w:bidi="ar"/>
        </w:rPr>
      </w:pPr>
      <w:r>
        <w:rPr>
          <w:rFonts w:hint="eastAsia" w:ascii="仿宋" w:hAnsi="仿宋" w:eastAsia="仿宋" w:cs="仿宋"/>
          <w:b/>
          <w:bCs/>
          <w:color w:val="auto"/>
          <w:kern w:val="0"/>
          <w:sz w:val="32"/>
          <w:szCs w:val="32"/>
          <w:lang w:val="en-US" w:eastAsia="zh-CN" w:bidi="ar"/>
        </w:rPr>
        <w:t>3.结项方式。</w:t>
      </w:r>
      <w:r>
        <w:rPr>
          <w:rFonts w:hint="eastAsia" w:ascii="仿宋" w:hAnsi="仿宋" w:eastAsia="仿宋" w:cs="仿宋"/>
          <w:color w:val="000000"/>
          <w:kern w:val="0"/>
          <w:sz w:val="32"/>
          <w:szCs w:val="32"/>
          <w:lang w:val="en-US" w:eastAsia="zh-CN" w:bidi="ar"/>
        </w:rPr>
        <w:t>长春市社科联(院)组织专家对上交的结项报告进行评审。获市级以上领导签批、或在报刊上公开发表的成果（北核以上1篇，学术类普刊2篇），免结项评审</w:t>
      </w:r>
      <w:r>
        <w:rPr>
          <w:rFonts w:hint="eastAsia" w:ascii="仿宋" w:hAnsi="仿宋" w:eastAsia="仿宋" w:cs="Courier New"/>
          <w:kern w:val="0"/>
          <w:sz w:val="32"/>
          <w:szCs w:val="32"/>
        </w:rPr>
        <w:t>。</w:t>
      </w:r>
      <w:r>
        <w:rPr>
          <w:rFonts w:hint="eastAsia" w:ascii="仿宋" w:hAnsi="仿宋" w:eastAsia="仿宋" w:cs="仿宋"/>
          <w:color w:val="000000"/>
          <w:kern w:val="0"/>
          <w:sz w:val="32"/>
          <w:szCs w:val="32"/>
          <w:lang w:val="en-US" w:eastAsia="zh-CN" w:bidi="ar"/>
        </w:rPr>
        <w:t xml:space="preserve"> </w:t>
      </w:r>
    </w:p>
    <w:p w14:paraId="47331B1E">
      <w:pPr>
        <w:keepNext w:val="0"/>
        <w:keepLines w:val="0"/>
        <w:widowControl/>
        <w:suppressLineNumbers w:val="0"/>
        <w:ind w:firstLine="643" w:firstLineChars="200"/>
        <w:jc w:val="both"/>
        <w:rPr>
          <w:sz w:val="32"/>
          <w:szCs w:val="32"/>
        </w:rPr>
      </w:pPr>
      <w:r>
        <w:rPr>
          <w:rFonts w:hint="eastAsia" w:ascii="仿宋" w:hAnsi="仿宋" w:eastAsia="仿宋" w:cs="仿宋"/>
          <w:b/>
          <w:bCs/>
          <w:color w:val="000000"/>
          <w:kern w:val="0"/>
          <w:sz w:val="32"/>
          <w:szCs w:val="32"/>
          <w:lang w:val="en-US" w:eastAsia="zh-CN" w:bidi="ar"/>
        </w:rPr>
        <w:t>联系地址:</w:t>
      </w:r>
      <w:r>
        <w:rPr>
          <w:rFonts w:hint="eastAsia" w:ascii="仿宋" w:hAnsi="仿宋" w:eastAsia="仿宋" w:cs="仿宋"/>
          <w:color w:val="000000"/>
          <w:kern w:val="0"/>
          <w:sz w:val="32"/>
          <w:szCs w:val="32"/>
          <w:lang w:val="en-US" w:eastAsia="zh-CN" w:bidi="ar"/>
        </w:rPr>
        <w:t xml:space="preserve">长春市南关区人民大街 2626号140室，长春市社科联（院）科研组织处 </w:t>
      </w:r>
    </w:p>
    <w:p w14:paraId="3A643EF4">
      <w:pPr>
        <w:keepNext w:val="0"/>
        <w:keepLines w:val="0"/>
        <w:widowControl/>
        <w:suppressLineNumbers w:val="0"/>
        <w:ind w:firstLine="643" w:firstLineChars="200"/>
        <w:jc w:val="left"/>
        <w:rPr>
          <w:sz w:val="32"/>
          <w:szCs w:val="32"/>
        </w:rPr>
      </w:pPr>
      <w:r>
        <w:rPr>
          <w:rFonts w:hint="eastAsia" w:ascii="仿宋" w:hAnsi="仿宋" w:eastAsia="仿宋" w:cs="仿宋"/>
          <w:b/>
          <w:bCs/>
          <w:color w:val="000000"/>
          <w:kern w:val="0"/>
          <w:sz w:val="32"/>
          <w:szCs w:val="32"/>
          <w:lang w:val="en-US" w:eastAsia="zh-CN" w:bidi="ar"/>
        </w:rPr>
        <w:t>邮政编码:</w:t>
      </w:r>
      <w:r>
        <w:rPr>
          <w:rFonts w:hint="eastAsia" w:ascii="仿宋" w:hAnsi="仿宋" w:eastAsia="仿宋" w:cs="仿宋"/>
          <w:color w:val="000000"/>
          <w:kern w:val="0"/>
          <w:sz w:val="32"/>
          <w:szCs w:val="32"/>
          <w:lang w:val="en-US" w:eastAsia="zh-CN" w:bidi="ar"/>
        </w:rPr>
        <w:t xml:space="preserve"> 130051 </w:t>
      </w:r>
    </w:p>
    <w:p w14:paraId="15BE138E">
      <w:pPr>
        <w:keepNext w:val="0"/>
        <w:keepLines w:val="0"/>
        <w:widowControl/>
        <w:suppressLineNumbers w:val="0"/>
        <w:ind w:firstLine="643" w:firstLineChars="200"/>
        <w:jc w:val="left"/>
        <w:rPr>
          <w:sz w:val="32"/>
          <w:szCs w:val="32"/>
        </w:rPr>
      </w:pPr>
      <w:r>
        <w:rPr>
          <w:rFonts w:hint="eastAsia" w:ascii="仿宋" w:hAnsi="仿宋" w:eastAsia="仿宋" w:cs="仿宋"/>
          <w:b/>
          <w:bCs/>
          <w:color w:val="000000"/>
          <w:kern w:val="0"/>
          <w:sz w:val="32"/>
          <w:szCs w:val="32"/>
          <w:lang w:val="en-US" w:eastAsia="zh-CN" w:bidi="ar"/>
        </w:rPr>
        <w:t>联系电话:</w:t>
      </w:r>
      <w:r>
        <w:rPr>
          <w:rFonts w:hint="eastAsia" w:ascii="仿宋" w:hAnsi="仿宋" w:eastAsia="仿宋" w:cs="仿宋"/>
          <w:color w:val="000000"/>
          <w:kern w:val="0"/>
          <w:sz w:val="32"/>
          <w:szCs w:val="32"/>
          <w:lang w:val="en-US" w:eastAsia="zh-CN" w:bidi="ar"/>
        </w:rPr>
        <w:t xml:space="preserve"> 0431-88771935 </w:t>
      </w:r>
    </w:p>
    <w:p w14:paraId="0B9D7274">
      <w:pPr>
        <w:keepNext w:val="0"/>
        <w:keepLines w:val="0"/>
        <w:widowControl/>
        <w:suppressLineNumbers w:val="0"/>
        <w:ind w:firstLine="643" w:firstLineChars="200"/>
        <w:jc w:val="left"/>
        <w:rPr>
          <w:sz w:val="32"/>
          <w:szCs w:val="32"/>
        </w:rPr>
      </w:pPr>
      <w:r>
        <w:rPr>
          <w:rFonts w:hint="eastAsia" w:ascii="仿宋" w:hAnsi="仿宋" w:eastAsia="仿宋" w:cs="仿宋"/>
          <w:b/>
          <w:bCs/>
          <w:color w:val="000000"/>
          <w:kern w:val="0"/>
          <w:sz w:val="32"/>
          <w:szCs w:val="32"/>
          <w:lang w:val="en-US" w:eastAsia="zh-CN" w:bidi="ar"/>
        </w:rPr>
        <w:t xml:space="preserve">联 系 人: </w:t>
      </w:r>
      <w:r>
        <w:rPr>
          <w:rFonts w:hint="eastAsia" w:ascii="仿宋" w:hAnsi="仿宋" w:eastAsia="仿宋" w:cs="仿宋"/>
          <w:color w:val="000000"/>
          <w:kern w:val="0"/>
          <w:sz w:val="32"/>
          <w:szCs w:val="32"/>
          <w:lang w:val="en-US" w:eastAsia="zh-CN" w:bidi="ar"/>
        </w:rPr>
        <w:t xml:space="preserve">张  毅 </w:t>
      </w:r>
    </w:p>
    <w:p w14:paraId="5DD2F44C">
      <w:pPr>
        <w:keepNext w:val="0"/>
        <w:keepLines w:val="0"/>
        <w:widowControl/>
        <w:suppressLineNumbers w:val="0"/>
        <w:ind w:firstLine="643" w:firstLineChars="200"/>
        <w:jc w:val="left"/>
        <w:rPr>
          <w:sz w:val="32"/>
          <w:szCs w:val="32"/>
        </w:rPr>
      </w:pPr>
      <w:r>
        <w:rPr>
          <w:rFonts w:hint="eastAsia" w:ascii="仿宋" w:hAnsi="仿宋" w:eastAsia="仿宋" w:cs="仿宋"/>
          <w:b/>
          <w:bCs/>
          <w:color w:val="000000"/>
          <w:kern w:val="0"/>
          <w:sz w:val="32"/>
          <w:szCs w:val="32"/>
          <w:lang w:val="en-US" w:eastAsia="zh-CN" w:bidi="ar"/>
        </w:rPr>
        <w:t>电子信箱：</w:t>
      </w:r>
      <w:r>
        <w:rPr>
          <w:rFonts w:hint="eastAsia" w:ascii="仿宋" w:hAnsi="仿宋" w:eastAsia="仿宋" w:cs="仿宋"/>
          <w:color w:val="000000"/>
          <w:kern w:val="0"/>
          <w:sz w:val="32"/>
          <w:szCs w:val="32"/>
          <w:lang w:val="en-US" w:eastAsia="zh-CN" w:bidi="ar"/>
        </w:rPr>
        <w:t xml:space="preserve">841050577@qq.com </w:t>
      </w:r>
    </w:p>
    <w:p w14:paraId="7CEE9659">
      <w:pPr>
        <w:keepNext w:val="0"/>
        <w:keepLines w:val="0"/>
        <w:widowControl/>
        <w:suppressLineNumbers w:val="0"/>
        <w:ind w:firstLine="2240" w:firstLineChars="700"/>
        <w:jc w:val="right"/>
        <w:rPr>
          <w:sz w:val="32"/>
          <w:szCs w:val="32"/>
        </w:rPr>
      </w:pPr>
      <w:r>
        <w:rPr>
          <w:rFonts w:hint="eastAsia" w:ascii="仿宋" w:hAnsi="仿宋" w:eastAsia="仿宋" w:cs="仿宋"/>
          <w:color w:val="000000"/>
          <w:kern w:val="0"/>
          <w:sz w:val="32"/>
          <w:szCs w:val="32"/>
          <w:lang w:val="en-US" w:eastAsia="zh-CN" w:bidi="ar"/>
        </w:rPr>
        <w:t xml:space="preserve">长春市社会科学联合会 </w:t>
      </w:r>
    </w:p>
    <w:p w14:paraId="7751F7D7">
      <w:pPr>
        <w:keepNext w:val="0"/>
        <w:keepLines w:val="0"/>
        <w:widowControl/>
        <w:suppressLineNumbers w:val="0"/>
        <w:ind w:firstLine="2240" w:firstLineChars="700"/>
        <w:jc w:val="center"/>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xml:space="preserve">              长春市社会科学院</w:t>
      </w:r>
    </w:p>
    <w:p w14:paraId="142F03F5">
      <w:pPr>
        <w:keepNext w:val="0"/>
        <w:keepLines w:val="0"/>
        <w:widowControl/>
        <w:suppressLineNumbers w:val="0"/>
        <w:jc w:val="center"/>
        <w:rPr>
          <w:sz w:val="32"/>
          <w:szCs w:val="32"/>
        </w:rPr>
      </w:pPr>
      <w:r>
        <w:rPr>
          <w:rFonts w:hint="eastAsia" w:ascii="仿宋" w:hAnsi="仿宋" w:eastAsia="仿宋" w:cs="仿宋"/>
          <w:color w:val="000000"/>
          <w:kern w:val="0"/>
          <w:sz w:val="32"/>
          <w:szCs w:val="32"/>
          <w:lang w:val="en-US" w:eastAsia="zh-CN" w:bidi="ar"/>
        </w:rPr>
        <w:t xml:space="preserve">                              2025 年 6 月18日</w:t>
      </w:r>
    </w:p>
    <w:p w14:paraId="6084AE7B">
      <w:pPr>
        <w:rPr>
          <w:rFonts w:hint="default"/>
          <w:lang w:val="en-US" w:eastAsia="zh-CN"/>
        </w:rPr>
      </w:pPr>
      <w:r>
        <w:rPr>
          <w:rFonts w:hint="default"/>
          <w:lang w:val="en-US" w:eastAsia="zh-CN"/>
        </w:rPr>
        <w:br w:type="page"/>
      </w:r>
    </w:p>
    <w:p w14:paraId="6FA494C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pacing w:val="11"/>
          <w:sz w:val="40"/>
          <w:szCs w:val="40"/>
          <w:lang w:val="en-US" w:eastAsia="zh-CN"/>
        </w:rPr>
      </w:pPr>
    </w:p>
    <w:p w14:paraId="3852DCA6">
      <w:pPr>
        <w:keepNext w:val="0"/>
        <w:keepLines w:val="0"/>
        <w:widowControl/>
        <w:suppressLineNumbers w:val="0"/>
        <w:ind w:firstLine="3200" w:firstLineChars="1000"/>
        <w:jc w:val="left"/>
        <w:rPr>
          <w:rFonts w:hint="eastAsia" w:ascii="仿宋" w:hAnsi="仿宋" w:eastAsia="仿宋" w:cs="仿宋"/>
          <w:color w:val="000000"/>
          <w:kern w:val="0"/>
          <w:sz w:val="32"/>
          <w:szCs w:val="32"/>
          <w:lang w:val="en-US" w:eastAsia="zh-CN" w:bidi="ar"/>
        </w:rPr>
      </w:pPr>
    </w:p>
    <w:p w14:paraId="406236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eastAsia" w:asciiTheme="majorEastAsia" w:hAnsiTheme="majorEastAsia" w:eastAsiaTheme="majorEastAsia" w:cstheme="majorEastAsia"/>
          <w:b/>
          <w:bCs/>
          <w:color w:val="auto"/>
          <w:sz w:val="36"/>
          <w:szCs w:val="36"/>
          <w:lang w:val="en-US" w:eastAsia="zh-CN"/>
        </w:rPr>
      </w:pPr>
      <w:r>
        <w:rPr>
          <w:rFonts w:hint="eastAsia" w:asciiTheme="majorEastAsia" w:hAnsiTheme="majorEastAsia" w:eastAsiaTheme="majorEastAsia" w:cstheme="majorEastAsia"/>
          <w:b/>
          <w:bCs/>
          <w:color w:val="auto"/>
          <w:sz w:val="36"/>
          <w:szCs w:val="36"/>
          <w:lang w:val="en-US" w:eastAsia="zh-CN"/>
        </w:rPr>
        <w:t>长春市社科联（院）</w:t>
      </w:r>
    </w:p>
    <w:p w14:paraId="537CC2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eastAsia" w:asciiTheme="majorEastAsia" w:hAnsiTheme="majorEastAsia" w:eastAsiaTheme="majorEastAsia" w:cstheme="majorEastAsia"/>
          <w:b/>
          <w:bCs/>
          <w:color w:val="auto"/>
          <w:sz w:val="36"/>
          <w:szCs w:val="36"/>
          <w:lang w:val="en-US" w:eastAsia="zh-CN"/>
        </w:rPr>
      </w:pPr>
      <w:r>
        <w:rPr>
          <w:rFonts w:hint="eastAsia" w:asciiTheme="majorEastAsia" w:hAnsiTheme="majorEastAsia" w:eastAsiaTheme="majorEastAsia" w:cstheme="majorEastAsia"/>
          <w:b/>
          <w:bCs/>
          <w:color w:val="auto"/>
          <w:sz w:val="36"/>
          <w:szCs w:val="36"/>
          <w:lang w:val="en-US" w:eastAsia="zh-CN"/>
        </w:rPr>
        <w:t>2025年度科研课题招标指南</w:t>
      </w:r>
    </w:p>
    <w:p w14:paraId="7410EA3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000000"/>
          <w:spacing w:val="11"/>
          <w:sz w:val="30"/>
          <w:szCs w:val="30"/>
          <w:lang w:val="en-US" w:eastAsia="zh-CN"/>
        </w:rPr>
      </w:pPr>
    </w:p>
    <w:p w14:paraId="0947C81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 w:hAnsi="仿宋" w:eastAsia="仿宋" w:cs="仿宋"/>
          <w:b/>
          <w:bCs/>
          <w:color w:val="000000"/>
          <w:spacing w:val="11"/>
          <w:sz w:val="30"/>
          <w:szCs w:val="30"/>
          <w:lang w:val="en-US" w:eastAsia="zh-CN"/>
        </w:rPr>
      </w:pPr>
      <w:r>
        <w:rPr>
          <w:rFonts w:hint="eastAsia" w:ascii="仿宋" w:hAnsi="仿宋" w:eastAsia="仿宋" w:cs="仿宋"/>
          <w:b/>
          <w:bCs/>
          <w:color w:val="000000"/>
          <w:spacing w:val="11"/>
          <w:sz w:val="30"/>
          <w:szCs w:val="30"/>
          <w:lang w:val="en-US" w:eastAsia="zh-CN"/>
        </w:rPr>
        <w:t>一、重大课题</w:t>
      </w:r>
    </w:p>
    <w:p w14:paraId="50D5F0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color w:val="000000"/>
          <w:sz w:val="30"/>
          <w:szCs w:val="30"/>
          <w:lang w:val="en-US" w:eastAsia="zh-CN"/>
        </w:rPr>
        <w:t>1.</w:t>
      </w:r>
      <w:r>
        <w:rPr>
          <w:rFonts w:hint="eastAsia" w:ascii="仿宋" w:hAnsi="仿宋" w:eastAsia="仿宋" w:cs="仿宋"/>
          <w:b w:val="0"/>
          <w:bCs w:val="0"/>
          <w:color w:val="000000"/>
          <w:spacing w:val="11"/>
          <w:sz w:val="30"/>
          <w:szCs w:val="30"/>
          <w:lang w:val="en-US" w:eastAsia="zh-CN"/>
        </w:rPr>
        <w:t>“十五五”长春市都市圈建设成效与发展研究</w:t>
      </w:r>
    </w:p>
    <w:p w14:paraId="4028811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 w:hAnsi="仿宋" w:eastAsia="仿宋" w:cs="仿宋"/>
          <w:b/>
          <w:bCs/>
          <w:color w:val="000000"/>
          <w:spacing w:val="11"/>
          <w:sz w:val="30"/>
          <w:szCs w:val="30"/>
          <w:lang w:val="en-US" w:eastAsia="zh-CN"/>
        </w:rPr>
      </w:pPr>
      <w:r>
        <w:rPr>
          <w:rFonts w:hint="eastAsia" w:ascii="仿宋" w:hAnsi="仿宋" w:eastAsia="仿宋" w:cs="仿宋"/>
          <w:b/>
          <w:bCs/>
          <w:color w:val="000000"/>
          <w:spacing w:val="11"/>
          <w:sz w:val="30"/>
          <w:szCs w:val="30"/>
          <w:lang w:val="en-US" w:eastAsia="zh-CN"/>
        </w:rPr>
        <w:t>二、重点课题</w:t>
      </w:r>
    </w:p>
    <w:p w14:paraId="777C42C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1.长春推动高质量发展共同富裕研究</w:t>
      </w:r>
    </w:p>
    <w:p w14:paraId="539D93F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 w:hAnsi="仿宋" w:eastAsia="仿宋" w:cs="仿宋"/>
          <w:color w:val="000000"/>
          <w:sz w:val="30"/>
          <w:szCs w:val="30"/>
          <w:lang w:val="en-US" w:eastAsia="zh-CN"/>
        </w:rPr>
      </w:pPr>
      <w:r>
        <w:rPr>
          <w:rFonts w:hint="default" w:ascii="仿宋" w:hAnsi="仿宋" w:eastAsia="仿宋" w:cs="仿宋"/>
          <w:b w:val="0"/>
          <w:bCs w:val="0"/>
          <w:color w:val="000000"/>
          <w:spacing w:val="11"/>
          <w:sz w:val="30"/>
          <w:szCs w:val="30"/>
          <w:lang w:val="en-US" w:eastAsia="zh-CN"/>
        </w:rPr>
        <w:t>2.</w:t>
      </w:r>
      <w:r>
        <w:rPr>
          <w:rFonts w:hint="eastAsia" w:ascii="仿宋" w:hAnsi="仿宋" w:eastAsia="仿宋" w:cs="仿宋"/>
          <w:color w:val="000000"/>
          <w:sz w:val="30"/>
          <w:szCs w:val="30"/>
          <w:lang w:val="en-US" w:eastAsia="zh-CN"/>
        </w:rPr>
        <w:t>长春市公共服务质量分析与对策研究</w:t>
      </w:r>
    </w:p>
    <w:p w14:paraId="5B4C3CA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 w:hAnsi="仿宋" w:eastAsia="仿宋" w:cs="仿宋"/>
          <w:b/>
          <w:bCs/>
          <w:color w:val="000000"/>
          <w:spacing w:val="11"/>
          <w:sz w:val="30"/>
          <w:szCs w:val="30"/>
          <w:lang w:val="en-US" w:eastAsia="zh-CN"/>
        </w:rPr>
      </w:pPr>
      <w:r>
        <w:rPr>
          <w:rFonts w:hint="eastAsia" w:ascii="仿宋" w:hAnsi="仿宋" w:eastAsia="仿宋" w:cs="仿宋"/>
          <w:color w:val="000000"/>
          <w:sz w:val="30"/>
          <w:szCs w:val="30"/>
        </w:rPr>
        <w:t xml:space="preserve"> </w:t>
      </w:r>
      <w:r>
        <w:rPr>
          <w:rFonts w:hint="eastAsia" w:ascii="仿宋" w:hAnsi="仿宋" w:eastAsia="仿宋" w:cs="仿宋"/>
          <w:b/>
          <w:bCs/>
          <w:color w:val="000000"/>
          <w:spacing w:val="11"/>
          <w:sz w:val="30"/>
          <w:szCs w:val="30"/>
          <w:lang w:val="en-US" w:eastAsia="zh-CN"/>
        </w:rPr>
        <w:t>三、一般课题</w:t>
      </w:r>
    </w:p>
    <w:p w14:paraId="36E4115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 xml:space="preserve">1.“十五五”长春持续优化营商环境研究 </w:t>
      </w:r>
    </w:p>
    <w:p w14:paraId="56AFDF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2.</w:t>
      </w:r>
      <w:r>
        <w:rPr>
          <w:rFonts w:hint="eastAsia" w:ascii="方正仿宋_GB2312" w:hAnsi="方正仿宋_GB2312" w:eastAsia="方正仿宋_GB2312" w:cs="方正仿宋_GB2312"/>
          <w:b w:val="0"/>
          <w:bCs w:val="0"/>
          <w:color w:val="000000"/>
          <w:sz w:val="30"/>
          <w:szCs w:val="30"/>
          <w:lang w:eastAsia="zh-CN"/>
        </w:rPr>
        <w:t>长春推进县域经济高质量发展研究</w:t>
      </w:r>
    </w:p>
    <w:p w14:paraId="4B3AE8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lang w:val="en-US" w:eastAsia="zh-CN"/>
        </w:rPr>
        <w:t>3.</w:t>
      </w:r>
      <w:r>
        <w:rPr>
          <w:rFonts w:hint="eastAsia" w:ascii="仿宋" w:hAnsi="仿宋" w:eastAsia="仿宋" w:cs="仿宋"/>
          <w:color w:val="000000"/>
          <w:sz w:val="30"/>
          <w:szCs w:val="30"/>
          <w:lang w:eastAsia="zh-CN"/>
        </w:rPr>
        <w:t>长春</w:t>
      </w:r>
      <w:r>
        <w:rPr>
          <w:rFonts w:hint="eastAsia" w:ascii="仿宋" w:hAnsi="仿宋" w:eastAsia="仿宋" w:cs="仿宋"/>
          <w:color w:val="000000"/>
          <w:sz w:val="30"/>
          <w:szCs w:val="30"/>
        </w:rPr>
        <w:t>低空经济发展研究</w:t>
      </w:r>
    </w:p>
    <w:p w14:paraId="59B5D0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lang w:val="en-US" w:eastAsia="zh-CN"/>
        </w:rPr>
        <w:t>4.</w:t>
      </w:r>
      <w:r>
        <w:rPr>
          <w:rFonts w:hint="eastAsia" w:ascii="仿宋" w:hAnsi="仿宋" w:eastAsia="仿宋" w:cs="仿宋"/>
          <w:color w:val="000000"/>
          <w:sz w:val="30"/>
          <w:szCs w:val="30"/>
          <w:lang w:eastAsia="zh-CN"/>
        </w:rPr>
        <w:t>长春</w:t>
      </w:r>
      <w:r>
        <w:rPr>
          <w:rFonts w:hint="eastAsia" w:ascii="仿宋" w:hAnsi="仿宋" w:eastAsia="仿宋" w:cs="仿宋"/>
          <w:color w:val="000000"/>
          <w:sz w:val="30"/>
          <w:szCs w:val="30"/>
        </w:rPr>
        <w:t>加快开放扩大国际交流研究</w:t>
      </w:r>
    </w:p>
    <w:p w14:paraId="2B63AB8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方正仿宋_GB2312" w:hAnsi="方正仿宋_GB2312" w:eastAsia="方正仿宋_GB2312" w:cs="方正仿宋_GB2312"/>
          <w:b w:val="0"/>
          <w:bCs w:val="0"/>
          <w:color w:val="000000"/>
          <w:sz w:val="30"/>
          <w:szCs w:val="30"/>
          <w:lang w:val="en-US" w:eastAsia="zh-CN"/>
        </w:rPr>
      </w:pPr>
      <w:r>
        <w:rPr>
          <w:rFonts w:hint="eastAsia" w:ascii="仿宋" w:hAnsi="仿宋" w:eastAsia="仿宋" w:cs="仿宋"/>
          <w:b w:val="0"/>
          <w:bCs w:val="0"/>
          <w:color w:val="000000"/>
          <w:spacing w:val="11"/>
          <w:sz w:val="30"/>
          <w:szCs w:val="30"/>
          <w:lang w:val="en-US" w:eastAsia="zh-CN"/>
        </w:rPr>
        <w:t>5</w:t>
      </w:r>
      <w:r>
        <w:rPr>
          <w:rFonts w:hint="default" w:ascii="仿宋" w:hAnsi="仿宋" w:eastAsia="仿宋" w:cs="仿宋"/>
          <w:b w:val="0"/>
          <w:bCs w:val="0"/>
          <w:color w:val="000000"/>
          <w:spacing w:val="11"/>
          <w:sz w:val="30"/>
          <w:szCs w:val="30"/>
          <w:lang w:val="en" w:eastAsia="zh-CN"/>
        </w:rPr>
        <w:t>.</w:t>
      </w:r>
      <w:r>
        <w:rPr>
          <w:rFonts w:hint="eastAsia" w:ascii="仿宋" w:hAnsi="仿宋" w:eastAsia="仿宋" w:cs="仿宋"/>
          <w:b w:val="0"/>
          <w:bCs w:val="0"/>
          <w:color w:val="000000"/>
          <w:spacing w:val="11"/>
          <w:sz w:val="30"/>
          <w:szCs w:val="30"/>
          <w:lang w:val="en-US" w:eastAsia="zh-CN"/>
        </w:rPr>
        <w:t>长春加快发展首发经济对策研究</w:t>
      </w:r>
    </w:p>
    <w:p w14:paraId="1261831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6.长春深化经济内外循环良性互动机制改革研究</w:t>
      </w:r>
    </w:p>
    <w:p w14:paraId="0FE6716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lang w:val="en-US" w:eastAsia="zh-CN"/>
        </w:rPr>
        <w:t>7</w:t>
      </w:r>
      <w:r>
        <w:rPr>
          <w:rFonts w:hint="eastAsia" w:ascii="仿宋" w:hAnsi="仿宋" w:eastAsia="仿宋" w:cs="仿宋"/>
          <w:color w:val="000000"/>
          <w:sz w:val="30"/>
          <w:szCs w:val="30"/>
        </w:rPr>
        <w:t>.</w:t>
      </w:r>
      <w:r>
        <w:rPr>
          <w:rFonts w:hint="eastAsia" w:ascii="仿宋" w:hAnsi="仿宋" w:eastAsia="仿宋" w:cs="仿宋"/>
          <w:color w:val="000000"/>
          <w:sz w:val="30"/>
          <w:szCs w:val="30"/>
          <w:lang w:eastAsia="zh-CN"/>
        </w:rPr>
        <w:t>长春</w:t>
      </w:r>
      <w:r>
        <w:rPr>
          <w:rFonts w:hint="eastAsia" w:ascii="仿宋" w:hAnsi="仿宋" w:eastAsia="仿宋" w:cs="仿宋"/>
          <w:color w:val="000000"/>
          <w:sz w:val="30"/>
          <w:szCs w:val="30"/>
        </w:rPr>
        <w:t>加快推进现代化产业体系优化升级研究</w:t>
      </w:r>
    </w:p>
    <w:p w14:paraId="09FEE9D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8</w:t>
      </w:r>
      <w:r>
        <w:rPr>
          <w:rFonts w:hint="default" w:ascii="仿宋" w:hAnsi="仿宋" w:eastAsia="仿宋" w:cs="仿宋"/>
          <w:b w:val="0"/>
          <w:bCs w:val="0"/>
          <w:color w:val="000000"/>
          <w:spacing w:val="11"/>
          <w:sz w:val="30"/>
          <w:szCs w:val="30"/>
          <w:lang w:val="en" w:eastAsia="zh-CN"/>
        </w:rPr>
        <w:t>.</w:t>
      </w:r>
      <w:r>
        <w:rPr>
          <w:rFonts w:hint="eastAsia" w:ascii="仿宋" w:hAnsi="仿宋" w:eastAsia="仿宋" w:cs="仿宋"/>
          <w:b w:val="0"/>
          <w:bCs w:val="0"/>
          <w:color w:val="000000"/>
          <w:spacing w:val="11"/>
          <w:sz w:val="30"/>
          <w:szCs w:val="30"/>
          <w:lang w:val="en-US" w:eastAsia="zh-CN"/>
        </w:rPr>
        <w:t>长春未来产业前瞻性布局对策研究</w:t>
      </w:r>
    </w:p>
    <w:p w14:paraId="5AF2686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9.</w:t>
      </w:r>
      <w:r>
        <w:rPr>
          <w:rFonts w:hint="eastAsia" w:ascii="仿宋" w:hAnsi="仿宋" w:eastAsia="仿宋" w:cs="仿宋"/>
          <w:color w:val="000000"/>
          <w:sz w:val="30"/>
          <w:szCs w:val="30"/>
          <w:lang w:eastAsia="zh-CN"/>
        </w:rPr>
        <w:t>长春</w:t>
      </w:r>
      <w:r>
        <w:rPr>
          <w:rFonts w:hint="eastAsia" w:ascii="仿宋" w:hAnsi="仿宋" w:eastAsia="仿宋" w:cs="仿宋"/>
          <w:color w:val="000000"/>
          <w:sz w:val="30"/>
          <w:szCs w:val="30"/>
        </w:rPr>
        <w:t>探索实践“两山”转化路径研究</w:t>
      </w:r>
    </w:p>
    <w:p w14:paraId="142630F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lang w:val="en-US" w:eastAsia="zh-CN"/>
        </w:rPr>
        <w:t>10.</w:t>
      </w:r>
      <w:r>
        <w:rPr>
          <w:rFonts w:hint="eastAsia" w:ascii="仿宋" w:hAnsi="仿宋" w:eastAsia="仿宋" w:cs="仿宋"/>
          <w:b w:val="0"/>
          <w:bCs w:val="0"/>
          <w:color w:val="000000"/>
          <w:spacing w:val="11"/>
          <w:sz w:val="30"/>
          <w:szCs w:val="30"/>
          <w:lang w:val="en-US" w:eastAsia="zh-CN"/>
        </w:rPr>
        <w:t>长春用好“两新”政策全方位扩大消费需求研究</w:t>
      </w:r>
    </w:p>
    <w:p w14:paraId="15BD4C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lang w:val="en-US" w:eastAsia="zh-CN"/>
        </w:rPr>
        <w:t>11.</w:t>
      </w:r>
      <w:r>
        <w:rPr>
          <w:rFonts w:hint="eastAsia" w:ascii="仿宋" w:hAnsi="仿宋" w:eastAsia="仿宋" w:cs="仿宋"/>
          <w:color w:val="000000"/>
          <w:sz w:val="30"/>
          <w:szCs w:val="30"/>
          <w:lang w:eastAsia="zh-CN"/>
        </w:rPr>
        <w:t>长春</w:t>
      </w:r>
      <w:r>
        <w:rPr>
          <w:rFonts w:hint="eastAsia" w:ascii="仿宋" w:hAnsi="仿宋" w:eastAsia="仿宋" w:cs="仿宋"/>
          <w:color w:val="000000"/>
          <w:sz w:val="30"/>
          <w:szCs w:val="30"/>
        </w:rPr>
        <w:t>扩内需促消费</w:t>
      </w:r>
      <w:r>
        <w:rPr>
          <w:rFonts w:hint="eastAsia" w:ascii="仿宋" w:hAnsi="仿宋" w:eastAsia="仿宋" w:cs="仿宋"/>
          <w:color w:val="000000"/>
          <w:sz w:val="30"/>
          <w:szCs w:val="30"/>
          <w:lang w:eastAsia="zh-CN"/>
        </w:rPr>
        <w:t>对策</w:t>
      </w:r>
      <w:r>
        <w:rPr>
          <w:rFonts w:hint="eastAsia" w:ascii="仿宋" w:hAnsi="仿宋" w:eastAsia="仿宋" w:cs="仿宋"/>
          <w:color w:val="000000"/>
          <w:sz w:val="30"/>
          <w:szCs w:val="30"/>
        </w:rPr>
        <w:t>研究</w:t>
      </w:r>
    </w:p>
    <w:p w14:paraId="7CCA884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b w:val="0"/>
          <w:bCs w:val="0"/>
          <w:color w:val="000000"/>
          <w:sz w:val="30"/>
          <w:szCs w:val="30"/>
          <w:lang w:eastAsia="zh-CN"/>
        </w:rPr>
      </w:pPr>
      <w:r>
        <w:rPr>
          <w:rFonts w:hint="eastAsia" w:ascii="仿宋" w:hAnsi="仿宋" w:eastAsia="仿宋" w:cs="仿宋"/>
          <w:color w:val="000000"/>
          <w:sz w:val="30"/>
          <w:szCs w:val="30"/>
          <w:lang w:val="en-US" w:eastAsia="zh-CN"/>
        </w:rPr>
        <w:t>12.长春数字经济发展对城市环境治理影响研</w:t>
      </w:r>
      <w:r>
        <w:rPr>
          <w:rFonts w:hint="eastAsia" w:ascii="方正仿宋_GB2312" w:hAnsi="方正仿宋_GB2312" w:eastAsia="方正仿宋_GB2312" w:cs="方正仿宋_GB2312"/>
          <w:b w:val="0"/>
          <w:bCs w:val="0"/>
          <w:color w:val="000000"/>
          <w:sz w:val="30"/>
          <w:szCs w:val="30"/>
          <w:lang w:eastAsia="zh-CN"/>
        </w:rPr>
        <w:t>究</w:t>
      </w:r>
    </w:p>
    <w:p w14:paraId="65EE82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val="en-US" w:eastAsia="zh-CN"/>
        </w:rPr>
        <w:t>13</w:t>
      </w:r>
      <w:r>
        <w:rPr>
          <w:rFonts w:hint="default" w:ascii="仿宋" w:hAnsi="仿宋" w:eastAsia="仿宋" w:cs="仿宋"/>
          <w:color w:val="000000"/>
          <w:sz w:val="30"/>
          <w:szCs w:val="30"/>
          <w:lang w:val="en" w:eastAsia="zh-CN"/>
        </w:rPr>
        <w:t>.</w:t>
      </w:r>
      <w:r>
        <w:rPr>
          <w:rFonts w:hint="eastAsia" w:ascii="仿宋" w:hAnsi="仿宋" w:eastAsia="仿宋" w:cs="仿宋"/>
          <w:color w:val="000000"/>
          <w:sz w:val="30"/>
          <w:szCs w:val="30"/>
          <w:lang w:eastAsia="zh-CN"/>
        </w:rPr>
        <w:t>长春统筹谋划城乡空间布局研究</w:t>
      </w:r>
    </w:p>
    <w:p w14:paraId="550B090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 xml:space="preserve">14.长春深入践行人民城市理念实践研究 </w:t>
      </w:r>
    </w:p>
    <w:p w14:paraId="153ACA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15.城市社会学视域下长春市商圈转移变迁及重建研究</w:t>
      </w:r>
    </w:p>
    <w:p w14:paraId="316601D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16.“十五五”长春市人口高质量发展研究</w:t>
      </w:r>
    </w:p>
    <w:p w14:paraId="7027ADA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17.发展现代化大农业背景下长春农村人口转移研究</w:t>
      </w:r>
    </w:p>
    <w:p w14:paraId="22E5C8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方正仿宋_GB2312" w:hAnsi="方正仿宋_GB2312" w:eastAsia="方正仿宋_GB2312" w:cs="方正仿宋_GB2312"/>
          <w:b w:val="0"/>
          <w:bCs w:val="0"/>
          <w:color w:val="000000"/>
          <w:sz w:val="30"/>
          <w:szCs w:val="30"/>
          <w:lang w:eastAsia="zh-CN"/>
        </w:rPr>
      </w:pPr>
      <w:r>
        <w:rPr>
          <w:rFonts w:hint="eastAsia" w:ascii="仿宋" w:hAnsi="仿宋" w:eastAsia="仿宋" w:cs="仿宋"/>
          <w:color w:val="000000"/>
          <w:sz w:val="30"/>
          <w:szCs w:val="30"/>
          <w:lang w:val="en-US" w:eastAsia="zh-CN"/>
        </w:rPr>
        <w:t>18</w:t>
      </w:r>
      <w:r>
        <w:rPr>
          <w:rFonts w:hint="default" w:ascii="仿宋" w:hAnsi="仿宋" w:eastAsia="仿宋" w:cs="仿宋"/>
          <w:color w:val="000000"/>
          <w:sz w:val="30"/>
          <w:szCs w:val="30"/>
          <w:lang w:val="en" w:eastAsia="zh-CN"/>
        </w:rPr>
        <w:t>.</w:t>
      </w:r>
      <w:r>
        <w:rPr>
          <w:rFonts w:hint="eastAsia" w:ascii="仿宋" w:hAnsi="仿宋" w:eastAsia="仿宋" w:cs="仿宋"/>
          <w:color w:val="000000"/>
          <w:sz w:val="30"/>
          <w:szCs w:val="30"/>
          <w:lang w:eastAsia="zh-CN"/>
        </w:rPr>
        <w:t>智能制造背景下长春市产业工人队伍建设路径优化研究</w:t>
      </w:r>
    </w:p>
    <w:p w14:paraId="74DDDDB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b w:val="0"/>
          <w:bCs w:val="0"/>
          <w:color w:val="000000"/>
          <w:sz w:val="30"/>
          <w:szCs w:val="30"/>
          <w:lang w:eastAsia="zh-CN"/>
        </w:rPr>
      </w:pPr>
      <w:r>
        <w:rPr>
          <w:rFonts w:hint="eastAsia" w:ascii="仿宋" w:hAnsi="仿宋" w:eastAsia="仿宋" w:cs="仿宋"/>
          <w:color w:val="000000"/>
          <w:sz w:val="30"/>
          <w:szCs w:val="30"/>
          <w:lang w:val="en-US" w:eastAsia="zh-CN"/>
        </w:rPr>
        <w:t>19.</w:t>
      </w:r>
      <w:r>
        <w:rPr>
          <w:rFonts w:hint="eastAsia" w:ascii="方正仿宋_GB2312" w:hAnsi="方正仿宋_GB2312" w:eastAsia="方正仿宋_GB2312" w:cs="方正仿宋_GB2312"/>
          <w:b w:val="0"/>
          <w:bCs w:val="0"/>
          <w:color w:val="000000"/>
          <w:sz w:val="30"/>
          <w:szCs w:val="30"/>
          <w:lang w:eastAsia="zh-CN"/>
        </w:rPr>
        <w:t>长春统筹推进教育、科技、人才、金融、产业一体化发展研究</w:t>
      </w:r>
    </w:p>
    <w:p w14:paraId="04E156A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b w:val="0"/>
          <w:bCs w:val="0"/>
          <w:color w:val="000000"/>
          <w:sz w:val="30"/>
          <w:szCs w:val="30"/>
          <w:lang w:eastAsia="zh-CN"/>
        </w:rPr>
      </w:pPr>
      <w:r>
        <w:rPr>
          <w:rFonts w:hint="eastAsia" w:ascii="仿宋" w:hAnsi="仿宋" w:eastAsia="仿宋" w:cs="仿宋"/>
          <w:color w:val="000000"/>
          <w:sz w:val="30"/>
          <w:szCs w:val="30"/>
          <w:lang w:val="en-US" w:eastAsia="zh-CN"/>
        </w:rPr>
        <w:t>20</w:t>
      </w:r>
      <w:r>
        <w:rPr>
          <w:rFonts w:hint="eastAsia" w:ascii="仿宋" w:hAnsi="仿宋" w:eastAsia="仿宋" w:cs="仿宋"/>
          <w:color w:val="000000"/>
          <w:sz w:val="30"/>
          <w:szCs w:val="30"/>
        </w:rPr>
        <w:t>“十五五”</w:t>
      </w:r>
      <w:r>
        <w:rPr>
          <w:rFonts w:hint="eastAsia" w:ascii="仿宋" w:hAnsi="仿宋" w:eastAsia="仿宋" w:cs="仿宋"/>
          <w:color w:val="000000"/>
          <w:sz w:val="30"/>
          <w:szCs w:val="30"/>
          <w:lang w:eastAsia="zh-CN"/>
        </w:rPr>
        <w:t>长春</w:t>
      </w:r>
      <w:r>
        <w:rPr>
          <w:rFonts w:hint="eastAsia" w:ascii="仿宋" w:hAnsi="仿宋" w:eastAsia="仿宋" w:cs="仿宋"/>
          <w:color w:val="000000"/>
          <w:sz w:val="30"/>
          <w:szCs w:val="30"/>
        </w:rPr>
        <w:t>文化和旅游相关领域高质量发展研究</w:t>
      </w:r>
    </w:p>
    <w:p w14:paraId="3383E30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21.长春市历史文化发展脉络梳理研究</w:t>
      </w:r>
    </w:p>
    <w:p w14:paraId="2B78149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22.新时代长春市文化标识符号塑造培育研究</w:t>
      </w:r>
    </w:p>
    <w:p w14:paraId="1B207C7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default" w:ascii="仿宋" w:hAnsi="仿宋" w:eastAsia="仿宋" w:cs="仿宋"/>
          <w:b w:val="0"/>
          <w:bCs w:val="0"/>
          <w:color w:val="000000"/>
          <w:spacing w:val="11"/>
          <w:sz w:val="30"/>
          <w:szCs w:val="30"/>
          <w:lang w:val="en" w:eastAsia="zh-CN"/>
        </w:rPr>
        <w:t>2</w:t>
      </w:r>
      <w:r>
        <w:rPr>
          <w:rFonts w:hint="eastAsia" w:ascii="仿宋" w:hAnsi="仿宋" w:eastAsia="仿宋" w:cs="仿宋"/>
          <w:b w:val="0"/>
          <w:bCs w:val="0"/>
          <w:color w:val="000000"/>
          <w:spacing w:val="11"/>
          <w:sz w:val="30"/>
          <w:szCs w:val="30"/>
          <w:lang w:val="en-US" w:eastAsia="zh-CN"/>
        </w:rPr>
        <w:t>3</w:t>
      </w:r>
      <w:r>
        <w:rPr>
          <w:rFonts w:hint="default" w:ascii="仿宋" w:hAnsi="仿宋" w:eastAsia="仿宋" w:cs="仿宋"/>
          <w:b w:val="0"/>
          <w:bCs w:val="0"/>
          <w:color w:val="000000"/>
          <w:spacing w:val="11"/>
          <w:sz w:val="30"/>
          <w:szCs w:val="30"/>
          <w:lang w:val="en" w:eastAsia="zh-CN"/>
        </w:rPr>
        <w:t>.</w:t>
      </w:r>
      <w:r>
        <w:rPr>
          <w:rFonts w:hint="eastAsia" w:ascii="仿宋" w:hAnsi="仿宋" w:eastAsia="仿宋" w:cs="仿宋"/>
          <w:b w:val="0"/>
          <w:bCs w:val="0"/>
          <w:color w:val="000000"/>
          <w:spacing w:val="11"/>
          <w:sz w:val="30"/>
          <w:szCs w:val="30"/>
          <w:lang w:val="en-US" w:eastAsia="zh-CN"/>
        </w:rPr>
        <w:t>长春市高校空间分布对城市社区文化影响研究</w:t>
      </w:r>
    </w:p>
    <w:p w14:paraId="58CF70C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 xml:space="preserve">24.长春市历史文化名片打造研究 </w:t>
      </w:r>
    </w:p>
    <w:p w14:paraId="58E6B19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b w:val="0"/>
          <w:bCs w:val="0"/>
          <w:color w:val="000000"/>
          <w:spacing w:val="11"/>
          <w:sz w:val="30"/>
          <w:szCs w:val="30"/>
          <w:lang w:val="en-US" w:eastAsia="zh-CN"/>
        </w:rPr>
      </w:pPr>
      <w:r>
        <w:rPr>
          <w:rFonts w:hint="eastAsia" w:ascii="仿宋" w:hAnsi="仿宋" w:eastAsia="仿宋" w:cs="仿宋"/>
          <w:b w:val="0"/>
          <w:bCs w:val="0"/>
          <w:color w:val="000000"/>
          <w:spacing w:val="11"/>
          <w:sz w:val="30"/>
          <w:szCs w:val="30"/>
          <w:lang w:val="en-US" w:eastAsia="zh-CN"/>
        </w:rPr>
        <w:t xml:space="preserve">25.长春文化遗产活化利用研究 </w:t>
      </w:r>
    </w:p>
    <w:p w14:paraId="4846B5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方正仿宋_GB2312" w:hAnsi="方正仿宋_GB2312" w:eastAsia="方正仿宋_GB2312" w:cs="方正仿宋_GB2312"/>
          <w:b w:val="0"/>
          <w:bCs w:val="0"/>
          <w:color w:val="000000"/>
          <w:sz w:val="30"/>
          <w:szCs w:val="30"/>
          <w:lang w:eastAsia="zh-CN"/>
        </w:rPr>
      </w:pPr>
      <w:r>
        <w:rPr>
          <w:rFonts w:hint="eastAsia" w:ascii="仿宋" w:hAnsi="仿宋" w:eastAsia="仿宋" w:cs="仿宋"/>
          <w:color w:val="000000"/>
          <w:sz w:val="30"/>
          <w:szCs w:val="30"/>
          <w:lang w:val="en-US" w:eastAsia="zh-CN"/>
        </w:rPr>
        <w:t>26.</w:t>
      </w:r>
      <w:r>
        <w:rPr>
          <w:rFonts w:hint="eastAsia" w:ascii="方正仿宋_GB2312" w:hAnsi="方正仿宋_GB2312" w:eastAsia="方正仿宋_GB2312" w:cs="方正仿宋_GB2312"/>
          <w:b w:val="0"/>
          <w:bCs w:val="0"/>
          <w:color w:val="000000"/>
          <w:sz w:val="30"/>
          <w:szCs w:val="30"/>
          <w:lang w:eastAsia="zh-CN"/>
        </w:rPr>
        <w:t>强化吉林边疆史宣传教育对策研究</w:t>
      </w:r>
    </w:p>
    <w:p w14:paraId="65937D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val="en-US" w:eastAsia="zh-CN"/>
        </w:rPr>
        <w:t>27</w:t>
      </w:r>
      <w:r>
        <w:rPr>
          <w:rFonts w:hint="eastAsia" w:ascii="仿宋" w:hAnsi="仿宋" w:eastAsia="仿宋" w:cs="仿宋"/>
          <w:color w:val="000000"/>
          <w:sz w:val="30"/>
          <w:szCs w:val="30"/>
        </w:rPr>
        <w:t>.</w:t>
      </w:r>
      <w:r>
        <w:rPr>
          <w:rFonts w:hint="eastAsia" w:ascii="仿宋" w:hAnsi="仿宋" w:eastAsia="仿宋" w:cs="仿宋"/>
          <w:color w:val="000000"/>
          <w:sz w:val="30"/>
          <w:szCs w:val="30"/>
          <w:lang w:eastAsia="zh-CN"/>
        </w:rPr>
        <w:fldChar w:fldCharType="begin"/>
      </w:r>
      <w:r>
        <w:rPr>
          <w:rFonts w:hint="eastAsia" w:ascii="仿宋" w:hAnsi="仿宋" w:eastAsia="仿宋" w:cs="仿宋"/>
          <w:color w:val="000000"/>
          <w:sz w:val="30"/>
          <w:szCs w:val="30"/>
          <w:lang w:eastAsia="zh-CN"/>
        </w:rPr>
        <w:instrText xml:space="preserve"> HYPERLINK "https://kns.cnki.net/kcms2/article/abstract?v=fNwONIwGMRIDEl5Ac7AOk_gTy5cp4yceMbf5xV6CQaASvL7rNbTrYs445zJGtNXICBCKjB6aSo-PDGccFA_LeZmBt50QOHAcec8qZe1TmrDje4Zk_gVfMT-4tp16rhOZ3LIOHUW00I7lfCTt3FVVm1DpxiDiZbjOvwriR7T5EdZqAAW-hgM_6mfbg3TV1buy&amp;uniplatform=NZKPT&amp;language=CHS" \t "https://kns.cnki.net/kns8s/defaultresult/_blank" </w:instrText>
      </w:r>
      <w:r>
        <w:rPr>
          <w:rFonts w:hint="eastAsia" w:ascii="仿宋" w:hAnsi="仿宋" w:eastAsia="仿宋" w:cs="仿宋"/>
          <w:color w:val="000000"/>
          <w:sz w:val="30"/>
          <w:szCs w:val="30"/>
          <w:lang w:eastAsia="zh-CN"/>
        </w:rPr>
        <w:fldChar w:fldCharType="separate"/>
      </w:r>
      <w:r>
        <w:rPr>
          <w:rFonts w:hint="eastAsia" w:ascii="仿宋" w:hAnsi="仿宋" w:eastAsia="仿宋" w:cs="仿宋"/>
          <w:color w:val="000000"/>
          <w:sz w:val="30"/>
          <w:szCs w:val="30"/>
          <w:lang w:eastAsia="zh-CN"/>
        </w:rPr>
        <w:t>近现代长春各民族交往交流交融</w:t>
      </w:r>
      <w:r>
        <w:rPr>
          <w:rFonts w:hint="eastAsia" w:ascii="仿宋" w:hAnsi="仿宋" w:eastAsia="仿宋" w:cs="仿宋"/>
          <w:color w:val="000000"/>
          <w:sz w:val="30"/>
          <w:szCs w:val="30"/>
          <w:lang w:eastAsia="zh-CN"/>
        </w:rPr>
        <w:fldChar w:fldCharType="end"/>
      </w:r>
      <w:r>
        <w:rPr>
          <w:rFonts w:hint="eastAsia" w:ascii="仿宋" w:hAnsi="仿宋" w:eastAsia="仿宋" w:cs="仿宋"/>
          <w:color w:val="000000"/>
          <w:sz w:val="30"/>
          <w:szCs w:val="30"/>
          <w:lang w:eastAsia="zh-CN"/>
        </w:rPr>
        <w:t>研究</w:t>
      </w:r>
    </w:p>
    <w:p w14:paraId="6932E10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 w:hAnsi="仿宋" w:eastAsia="仿宋" w:cs="仿宋"/>
          <w:b w:val="0"/>
          <w:bCs w:val="0"/>
          <w:color w:val="000000"/>
          <w:spacing w:val="11"/>
          <w:sz w:val="32"/>
          <w:szCs w:val="32"/>
          <w:lang w:val="en-US" w:eastAsia="zh-CN"/>
        </w:rPr>
      </w:pPr>
    </w:p>
    <w:p w14:paraId="0577C00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 w:hAnsi="仿宋" w:eastAsia="仿宋" w:cs="仿宋"/>
          <w:b w:val="0"/>
          <w:bCs w:val="0"/>
          <w:color w:val="0000FF"/>
          <w:spacing w:val="11"/>
          <w:sz w:val="32"/>
          <w:szCs w:val="32"/>
          <w:lang w:val="en-US" w:eastAsia="zh-CN"/>
        </w:rPr>
      </w:pPr>
    </w:p>
    <w:p w14:paraId="2C1E3350">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embedRegular r:id="rId1" w:fontKey="{43B501AE-1E35-89D7-DDF2-51680C9F87C6}"/>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embedRegular r:id="rId2" w:fontKey="{C60569BD-F877-9A2A-DDF2-51684400101C}"/>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altName w:val="汉仪书宋二KW"/>
    <w:panose1 w:val="02000000000000000000"/>
    <w:charset w:val="86"/>
    <w:family w:val="auto"/>
    <w:pitch w:val="default"/>
    <w:sig w:usb0="00000000" w:usb1="00000000"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华文细黑">
    <w:altName w:val="黑体-简"/>
    <w:panose1 w:val="02010600040101010101"/>
    <w:charset w:val="86"/>
    <w:family w:val="auto"/>
    <w:pitch w:val="default"/>
    <w:sig w:usb0="00000000" w:usb1="00000000" w:usb2="00000000" w:usb3="00000000" w:csb0="0004009F" w:csb1="DFD70000"/>
  </w:font>
  <w:font w:name="方正仿宋_GB2312">
    <w:altName w:val="方正仿宋_GBK"/>
    <w:panose1 w:val="02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黑体-简">
    <w:panose1 w:val="02000000000000000000"/>
    <w:charset w:val="86"/>
    <w:family w:val="auto"/>
    <w:pitch w:val="default"/>
    <w:sig w:usb0="8000002F" w:usb1="0800004A" w:usb2="00000000" w:usb3="00000000" w:csb0="203E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CF1F84"/>
    <w:rsid w:val="0CC025C5"/>
    <w:rsid w:val="0E6D7B85"/>
    <w:rsid w:val="117C54BB"/>
    <w:rsid w:val="128A4F80"/>
    <w:rsid w:val="1DDD782B"/>
    <w:rsid w:val="28D70B46"/>
    <w:rsid w:val="2B9F6A35"/>
    <w:rsid w:val="2D1B54A6"/>
    <w:rsid w:val="2DCC92FC"/>
    <w:rsid w:val="2FFF93E7"/>
    <w:rsid w:val="3EF82737"/>
    <w:rsid w:val="3FE78261"/>
    <w:rsid w:val="57EBA038"/>
    <w:rsid w:val="6B5E6ED3"/>
    <w:rsid w:val="72FF0545"/>
    <w:rsid w:val="74CF1F84"/>
    <w:rsid w:val="757B0281"/>
    <w:rsid w:val="77DEE620"/>
    <w:rsid w:val="783B1AB2"/>
    <w:rsid w:val="79C04BCB"/>
    <w:rsid w:val="7AFFAACD"/>
    <w:rsid w:val="7B6F7877"/>
    <w:rsid w:val="7BE7B2B5"/>
    <w:rsid w:val="7F460031"/>
    <w:rsid w:val="7FFB4693"/>
    <w:rsid w:val="7FFE46FB"/>
    <w:rsid w:val="7FFF5687"/>
    <w:rsid w:val="7FFFA822"/>
    <w:rsid w:val="9BFC8AEB"/>
    <w:rsid w:val="B7357653"/>
    <w:rsid w:val="B777EE53"/>
    <w:rsid w:val="B7FFD087"/>
    <w:rsid w:val="BCDD7832"/>
    <w:rsid w:val="BFEB814B"/>
    <w:rsid w:val="BFF9238B"/>
    <w:rsid w:val="C3F62DA8"/>
    <w:rsid w:val="D55F2876"/>
    <w:rsid w:val="DBB6EAAF"/>
    <w:rsid w:val="DBE988E7"/>
    <w:rsid w:val="DDD7F9D2"/>
    <w:rsid w:val="DFFE7DB7"/>
    <w:rsid w:val="DFFF4EB1"/>
    <w:rsid w:val="E11C79D7"/>
    <w:rsid w:val="EBBDE351"/>
    <w:rsid w:val="ECFB917A"/>
    <w:rsid w:val="EDEE7DEE"/>
    <w:rsid w:val="EEFF18C7"/>
    <w:rsid w:val="EF198E70"/>
    <w:rsid w:val="EF9F610E"/>
    <w:rsid w:val="F6DBA283"/>
    <w:rsid w:val="FBB7E6F1"/>
    <w:rsid w:val="FD3B7BD7"/>
    <w:rsid w:val="FDFDC013"/>
    <w:rsid w:val="FF7BA1A2"/>
    <w:rsid w:val="FF7EA403"/>
    <w:rsid w:val="FFDC4E1B"/>
    <w:rsid w:val="FFF7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2073</Words>
  <Characters>2191</Characters>
  <Lines>0</Lines>
  <Paragraphs>0</Paragraphs>
  <TotalTime>3</TotalTime>
  <ScaleCrop>false</ScaleCrop>
  <LinksUpToDate>false</LinksUpToDate>
  <CharactersWithSpaces>2261</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2025-06-17T01:58:00Z</dcterms:created>
  <dc:creator>人才办项目科</dc:creator>
  <cp:lastModifiedBy>WPS_1620608736</cp:lastModifiedBy>
  <cp:lastPrinted>2025-06-18T08:06:00Z</cp:lastPrinted>
  <dcterms:modified xsi:type="dcterms:W3CDTF">2025-06-18T06:57:33Z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684AD4528E77390B9AF25168FE8361BC_43</vt:lpwstr>
  </property>
  <property fmtid="{D5CDD505-2E9C-101B-9397-08002B2CF9AE}" pid="4" name="KSOTemplateDocerSaveRecord">
    <vt:lpwstr>eyJoZGlkIjoiNzJhNDgzMWJmZTdiNzliM2Q2N2QzMjI2YmU0NzQ2YjgiLCJ1c2VySWQiOiI0MjEwNjY0ODUifQ==</vt:lpwstr>
  </property>
</Properties>
</file>