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360" w:lineRule="auto"/>
        <w:jc w:val="center"/>
        <w:rPr>
          <w:rFonts w:ascii="宋体" w:hAnsi="宋体" w:eastAsia="宋体"/>
          <w:sz w:val="36"/>
          <w:szCs w:val="36"/>
        </w:rPr>
      </w:pPr>
      <w:r>
        <w:rPr>
          <w:rFonts w:hint="eastAsia" w:ascii="宋体" w:hAnsi="宋体" w:eastAsia="宋体"/>
          <w:sz w:val="36"/>
          <w:szCs w:val="36"/>
        </w:rPr>
        <w:t>维普论文检测个人服务使用手册</w:t>
      </w:r>
    </w:p>
    <w:p>
      <w:pPr>
        <w:spacing w:line="360" w:lineRule="auto"/>
        <w:ind w:firstLine="720" w:firstLineChars="300"/>
        <w:rPr>
          <w:rFonts w:ascii="宋体" w:hAnsi="宋体" w:eastAsia="宋体"/>
          <w:bCs/>
          <w:color w:val="FF0000"/>
          <w:sz w:val="24"/>
        </w:rPr>
      </w:pPr>
      <w:r>
        <w:rPr>
          <w:rFonts w:hint="eastAsia" w:ascii="宋体" w:hAnsi="宋体" w:eastAsia="宋体"/>
          <w:bCs/>
          <w:color w:val="FF0000"/>
          <w:sz w:val="24"/>
        </w:rPr>
        <w:t>学校会对本届本科毕业生的毕业论文进行查重检测，检测合格方能答辩，学校采用维普论文检测系统进行检测。</w:t>
      </w:r>
    </w:p>
    <w:p>
      <w:pPr>
        <w:spacing w:line="360" w:lineRule="auto"/>
        <w:ind w:firstLine="720" w:firstLineChars="300"/>
        <w:rPr>
          <w:rFonts w:ascii="宋体" w:hAnsi="宋体" w:eastAsia="宋体"/>
          <w:bCs/>
          <w:color w:val="FF0000"/>
          <w:sz w:val="24"/>
        </w:rPr>
      </w:pPr>
      <w:r>
        <w:rPr>
          <w:rFonts w:hint="eastAsia" w:ascii="宋体" w:hAnsi="宋体" w:eastAsia="宋体"/>
          <w:bCs/>
          <w:color w:val="FF0000"/>
          <w:sz w:val="24"/>
        </w:rPr>
        <w:t>同时为避免同学们在山寨网站盲目自检，造成论文流失或被盗卖；我们开通了一条安全的论文自检通道供本校学生选用，自愿付费使用。和维普官网相比，本通道包含往届论文比对库，检测结果更权威，和学校在毕业论文管理系统中的检测结果一致，多次使用不影响学校的检测结果，请放心使用。</w:t>
      </w:r>
    </w:p>
    <w:p>
      <w:pPr>
        <w:ind w:firstLine="720" w:firstLineChars="300"/>
        <w:rPr>
          <w:rFonts w:ascii="微软雅黑" w:hAnsi="微软雅黑" w:eastAsia="微软雅黑"/>
          <w:bCs/>
          <w:sz w:val="24"/>
          <w:szCs w:val="24"/>
        </w:rPr>
      </w:pPr>
    </w:p>
    <w:p>
      <w:pPr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检测</w:t>
      </w:r>
      <w:r>
        <w:rPr>
          <w:rFonts w:ascii="微软雅黑" w:hAnsi="微软雅黑" w:eastAsia="微软雅黑"/>
          <w:b/>
          <w:sz w:val="24"/>
          <w:szCs w:val="24"/>
        </w:rPr>
        <w:t>操作流程：</w:t>
      </w:r>
    </w:p>
    <w:p>
      <w:pPr>
        <w:pStyle w:val="12"/>
        <w:widowControl/>
        <w:numPr>
          <w:ilvl w:val="0"/>
          <w:numId w:val="1"/>
        </w:numPr>
        <w:ind w:firstLineChars="0"/>
        <w:jc w:val="left"/>
        <w:rPr>
          <w:rFonts w:ascii="微软雅黑" w:hAnsi="微软雅黑" w:eastAsia="微软雅黑" w:cs="Helvetica"/>
          <w:color w:val="000000" w:themeColor="text1"/>
          <w:kern w:val="0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登录网址：</w:t>
      </w:r>
      <w:r>
        <w:fldChar w:fldCharType="begin"/>
      </w:r>
      <w:r>
        <w:instrText xml:space="preserve"> HYPERLINK "https://cloud.fanyu.com/organ/lib/jluat" </w:instrText>
      </w:r>
      <w:r>
        <w:fldChar w:fldCharType="separate"/>
      </w:r>
      <w:r>
        <w:rPr>
          <w:rStyle w:val="8"/>
          <w:rFonts w:ascii="Helvetica" w:hAnsi="Helvetica" w:eastAsia="Helvetica" w:cs="Helvetica"/>
          <w:sz w:val="22"/>
          <w:shd w:val="clear" w:color="auto" w:fill="FFFFFF"/>
        </w:rPr>
        <w:t>https://cloud.fanyu.com/organ/lib/jluat</w:t>
      </w:r>
      <w:r>
        <w:rPr>
          <w:rStyle w:val="9"/>
          <w:rFonts w:ascii="Helvetica" w:hAnsi="Helvetica" w:eastAsia="Helvetica" w:cs="Helvetica"/>
          <w:sz w:val="22"/>
          <w:shd w:val="clear" w:color="auto" w:fill="FFFFFF"/>
        </w:rPr>
        <w:fldChar w:fldCharType="end"/>
      </w:r>
      <w:r>
        <w:rPr>
          <w:rFonts w:hint="eastAsia" w:ascii="微软雅黑" w:hAnsi="微软雅黑" w:eastAsia="微软雅黑" w:cs="Helvetica"/>
          <w:kern w:val="0"/>
          <w:sz w:val="24"/>
          <w:szCs w:val="24"/>
        </w:rPr>
        <w:t>进入吉林建筑科技学院毕设登陆界面，选择“学生自检入口”检测通道点击进入</w:t>
      </w:r>
      <w:r>
        <w:rPr>
          <w:rFonts w:ascii="微软雅黑" w:hAnsi="微软雅黑" w:eastAsia="微软雅黑" w:cs="Helvetica"/>
          <w:kern w:val="0"/>
          <w:sz w:val="24"/>
          <w:szCs w:val="24"/>
        </w:rPr>
        <w:drawing>
          <wp:inline distT="0" distB="0" distL="0" distR="0">
            <wp:extent cx="4766945" cy="2979420"/>
            <wp:effectExtent l="0" t="0" r="8255" b="17780"/>
            <wp:docPr id="1" name="图片 1" descr="/Users/diruiqian/Desktop/企业微信20250311-130642@2x.png企业微信20250311-130642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diruiqian/Desktop/企业微信20250311-130642@2x.png企业微信20250311-130642@2x"/>
                    <pic:cNvPicPr>
                      <a:picLocks noChangeAspect="1"/>
                    </pic:cNvPicPr>
                  </pic:nvPicPr>
                  <pic:blipFill>
                    <a:blip r:embed="rId5"/>
                    <a:srcRect l="4891" r="4891"/>
                    <a:stretch>
                      <a:fillRect/>
                    </a:stretch>
                  </pic:blipFill>
                  <pic:spPr>
                    <a:xfrm>
                      <a:off x="0" y="0"/>
                      <a:ext cx="4811627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Helvetica"/>
          <w:kern w:val="0"/>
          <w:sz w:val="24"/>
          <w:szCs w:val="24"/>
        </w:rPr>
        <w:t>在“</w:t>
      </w:r>
      <w:r>
        <w:rPr>
          <w:rFonts w:hint="eastAsia" w:ascii="微软雅黑" w:hAnsi="微软雅黑" w:eastAsia="微软雅黑" w:cs="Helvetica"/>
          <w:kern w:val="0"/>
          <w:sz w:val="24"/>
          <w:szCs w:val="24"/>
        </w:rPr>
        <w:t>吉林建筑科技学院</w:t>
      </w:r>
      <w:r>
        <w:rPr>
          <w:rFonts w:ascii="微软雅黑" w:hAnsi="微软雅黑" w:eastAsia="微软雅黑" w:cs="Helvetica"/>
          <w:kern w:val="0"/>
          <w:sz w:val="24"/>
          <w:szCs w:val="24"/>
        </w:rPr>
        <w:t>”页面中</w:t>
      </w:r>
      <w:r>
        <w:rPr>
          <w:rFonts w:hint="eastAsia" w:ascii="微软雅黑" w:hAnsi="微软雅黑" w:eastAsia="微软雅黑" w:cs="Helvetica"/>
          <w:kern w:val="0"/>
          <w:sz w:val="24"/>
          <w:szCs w:val="24"/>
        </w:rPr>
        <w:t>点击“免费注册”进入账号注册界面，如图：</w:t>
      </w:r>
    </w:p>
    <w:p>
      <w:pPr>
        <w:pStyle w:val="12"/>
        <w:ind w:firstLine="240" w:firstLineChars="100"/>
        <w:rPr>
          <w:rFonts w:hint="eastAsia" w:ascii="微软雅黑" w:hAnsi="微软雅黑" w:eastAsia="微软雅黑" w:cs="Helvetica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Helvetica"/>
          <w:kern w:val="0"/>
          <w:sz w:val="24"/>
          <w:szCs w:val="24"/>
          <w:lang w:eastAsia="zh-CN"/>
        </w:rPr>
        <w:drawing>
          <wp:inline distT="0" distB="0" distL="114300" distR="114300">
            <wp:extent cx="5266690" cy="2969895"/>
            <wp:effectExtent l="0" t="0" r="16510" b="1905"/>
            <wp:docPr id="8" name="图片 8" descr="企业微信20250311-130750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企业微信20250311-130750@2x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</w:rPr>
        <w:t>注册成功后回到</w:t>
      </w:r>
      <w:r>
        <w:rPr>
          <w:rFonts w:ascii="微软雅黑" w:hAnsi="微软雅黑" w:eastAsia="微软雅黑" w:cs="Helvetica"/>
          <w:color w:val="000000" w:themeColor="text1"/>
          <w:kern w:val="0"/>
          <w:sz w:val="24"/>
          <w:szCs w:val="24"/>
        </w:rPr>
        <w:t>“</w:t>
      </w:r>
      <w:r>
        <w:rPr>
          <w:rFonts w:hint="eastAsia" w:ascii="微软雅黑" w:hAnsi="微软雅黑" w:eastAsia="微软雅黑" w:cs="Helvetica"/>
          <w:color w:val="000000" w:themeColor="text1"/>
          <w:kern w:val="0"/>
          <w:sz w:val="24"/>
          <w:szCs w:val="24"/>
        </w:rPr>
        <w:t>吉林建筑科技学院</w:t>
      </w:r>
      <w:r>
        <w:rPr>
          <w:rFonts w:ascii="微软雅黑" w:hAnsi="微软雅黑" w:eastAsia="微软雅黑" w:cs="Helvetica"/>
          <w:color w:val="000000" w:themeColor="text1"/>
          <w:kern w:val="0"/>
          <w:sz w:val="24"/>
          <w:szCs w:val="24"/>
        </w:rPr>
        <w:t>”</w:t>
      </w:r>
      <w:r>
        <w:rPr>
          <w:rFonts w:hint="eastAsia" w:ascii="微软雅黑" w:hAnsi="微软雅黑" w:eastAsia="微软雅黑" w:cs="Helvetica"/>
          <w:color w:val="000000" w:themeColor="text1"/>
          <w:kern w:val="0"/>
          <w:sz w:val="24"/>
          <w:szCs w:val="24"/>
        </w:rPr>
        <w:t>界面登陆</w:t>
      </w:r>
      <w:r>
        <w:rPr>
          <w:rFonts w:ascii="微软雅黑" w:hAnsi="微软雅黑" w:eastAsia="微软雅黑"/>
          <w:color w:val="000000" w:themeColor="text1"/>
          <w:sz w:val="24"/>
          <w:szCs w:val="24"/>
        </w:rPr>
        <w:t>，选择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</w:rPr>
        <w:t>大学生版本，</w:t>
      </w:r>
      <w:r>
        <w:rPr>
          <w:rFonts w:hint="eastAsia" w:ascii="微软雅黑" w:hAnsi="微软雅黑" w:eastAsia="微软雅黑"/>
          <w:sz w:val="24"/>
          <w:szCs w:val="24"/>
        </w:rPr>
        <w:t>在电脑上找到送检论文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/>
          <w:sz w:val="24"/>
          <w:szCs w:val="24"/>
        </w:rPr>
        <w:t>点击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“</w:t>
      </w:r>
      <w:r>
        <w:rPr>
          <w:rFonts w:hint="eastAsia" w:ascii="微软雅黑" w:hAnsi="微软雅黑" w:eastAsia="微软雅黑"/>
          <w:sz w:val="24"/>
          <w:szCs w:val="24"/>
        </w:rPr>
        <w:t>上传文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档”框，或拖拽文件到此处上传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/>
          <w:sz w:val="24"/>
          <w:szCs w:val="24"/>
        </w:rPr>
        <w:t>填写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标题</w:t>
      </w:r>
      <w:r>
        <w:rPr>
          <w:rFonts w:hint="eastAsia" w:ascii="微软雅黑" w:hAnsi="微软雅黑" w:eastAsia="微软雅黑"/>
          <w:sz w:val="24"/>
          <w:szCs w:val="24"/>
        </w:rPr>
        <w:t>、作者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/>
          <w:sz w:val="24"/>
          <w:szCs w:val="24"/>
        </w:rPr>
        <w:t>点击“下一步”。如图：</w:t>
      </w:r>
    </w:p>
    <w:p>
      <w:pPr>
        <w:pStyle w:val="12"/>
        <w:ind w:firstLine="0" w:firstLineChars="0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drawing>
          <wp:inline distT="0" distB="0" distL="114300" distR="114300">
            <wp:extent cx="5266690" cy="2969895"/>
            <wp:effectExtent l="0" t="0" r="16510" b="1905"/>
            <wp:docPr id="9" name="图片 9" descr="企业微信20250311-130917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企业微信20250311-130917@2x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firstLine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上传论文解析完成，确认文档信息无误后，选择支付方式，点击确认支付。如图：</w:t>
      </w:r>
    </w:p>
    <w:p>
      <w:pPr>
        <w:pStyle w:val="12"/>
        <w:ind w:firstLine="0" w:firstLineChars="0"/>
        <w:jc w:val="left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drawing>
          <wp:inline distT="0" distB="0" distL="114300" distR="114300">
            <wp:extent cx="5266690" cy="2969895"/>
            <wp:effectExtent l="0" t="0" r="16510" b="1905"/>
            <wp:docPr id="10" name="图片 10" descr="企业微信20250311-131536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企业微信20250311-131536@2x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等待检测结果。根据论文字数，检测系统使用人数等因素，检测过程可能持续数分钟。如图：</w:t>
      </w:r>
    </w:p>
    <w:p>
      <w:pPr>
        <w:pStyle w:val="12"/>
        <w:ind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drawing>
          <wp:inline distT="0" distB="0" distL="114300" distR="114300">
            <wp:extent cx="5266690" cy="2969895"/>
            <wp:effectExtent l="0" t="0" r="16510" b="1905"/>
            <wp:docPr id="12" name="图片 12" descr="企业微信20250228-131856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企业微信20250228-131856@2x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检测过程中，可以关闭页面，检测完毕后，在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左侧菜单栏检测报告或者全部报告</w:t>
      </w:r>
      <w:bookmarkStart w:id="0" w:name="_GoBack"/>
      <w:bookmarkEnd w:id="0"/>
      <w:r>
        <w:rPr>
          <w:rFonts w:hint="eastAsia" w:ascii="微软雅黑" w:hAnsi="微软雅黑" w:eastAsia="微软雅黑"/>
          <w:sz w:val="24"/>
          <w:szCs w:val="24"/>
        </w:rPr>
        <w:t>”查看、下载检测报告。（</w:t>
      </w:r>
      <w:r>
        <w:rPr>
          <w:rFonts w:hint="eastAsia" w:ascii="微软雅黑" w:hAnsi="微软雅黑" w:eastAsia="微软雅黑"/>
          <w:b/>
          <w:sz w:val="24"/>
          <w:szCs w:val="24"/>
        </w:rPr>
        <w:t>注：检测报告请及时下载，检测完毕三天后，系统会自动删除检测报告</w:t>
      </w:r>
      <w:r>
        <w:rPr>
          <w:rFonts w:hint="eastAsia" w:ascii="微软雅黑" w:hAnsi="微软雅黑" w:eastAsia="微软雅黑"/>
          <w:sz w:val="24"/>
          <w:szCs w:val="24"/>
        </w:rPr>
        <w:t>）如图：</w:t>
      </w:r>
    </w:p>
    <w:p>
      <w:pPr>
        <w:pStyle w:val="12"/>
        <w:ind w:left="360"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pStyle w:val="12"/>
        <w:ind w:firstLine="0" w:firstLineChars="0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drawing>
          <wp:inline distT="0" distB="0" distL="114300" distR="114300">
            <wp:extent cx="5266690" cy="2969895"/>
            <wp:effectExtent l="0" t="0" r="16510" b="1905"/>
            <wp:docPr id="13" name="图片 13" descr="企业微信20250311-131752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企业微信20250311-131752@2x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查看检测报告水印为“吉林建筑科技学院”，则与学校检测对比资源一致。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154930" cy="32213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795" cy="322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/>
          <w:sz w:val="24"/>
          <w:szCs w:val="24"/>
        </w:rPr>
      </w:pPr>
    </w:p>
    <w:p>
      <w:pPr>
        <w:widowControl/>
        <w:jc w:val="left"/>
        <w:rPr>
          <w:rFonts w:ascii="微软雅黑" w:hAnsi="微软雅黑" w:eastAsia="微软雅黑" w:cs="宋体"/>
          <w:b/>
          <w:bCs/>
          <w:color w:val="FF3B2E"/>
          <w:kern w:val="0"/>
          <w:szCs w:val="21"/>
          <w:shd w:val="clear" w:color="auto" w:fill="FFFFFF"/>
        </w:rPr>
      </w:pPr>
      <w:r>
        <w:rPr>
          <w:rFonts w:hint="eastAsia" w:ascii="微软雅黑" w:hAnsi="微软雅黑" w:eastAsia="微软雅黑"/>
          <w:sz w:val="24"/>
          <w:szCs w:val="24"/>
        </w:rPr>
        <w:t>如在使用过程中出现疑问，请及时与人工客服取得联系：</w:t>
      </w:r>
      <w:r>
        <w:rPr>
          <w:rFonts w:hint="eastAsia" w:ascii="微软雅黑" w:hAnsi="微软雅黑" w:eastAsia="微软雅黑" w:cs="宋体"/>
          <w:b/>
          <w:bCs/>
          <w:color w:val="FF3B2E"/>
          <w:kern w:val="0"/>
          <w:szCs w:val="21"/>
          <w:shd w:val="clear" w:color="auto" w:fill="FFFFFF"/>
        </w:rPr>
        <w:t>400-607-5550</w:t>
      </w:r>
    </w:p>
    <w:p>
      <w:pPr>
        <w:widowControl/>
        <w:jc w:val="left"/>
        <w:rPr>
          <w:rFonts w:ascii="微软雅黑" w:hAnsi="微软雅黑" w:eastAsia="微软雅黑" w:cs="宋体"/>
          <w:b/>
          <w:bCs/>
          <w:color w:val="FF3B2E"/>
          <w:kern w:val="0"/>
          <w:szCs w:val="21"/>
          <w:shd w:val="clear" w:color="auto" w:fill="FFFFFF"/>
        </w:rPr>
      </w:pPr>
      <w:r>
        <w:rPr>
          <w:rFonts w:hint="eastAsia" w:ascii="微软雅黑" w:hAnsi="微软雅黑" w:eastAsia="微软雅黑" w:cs="宋体"/>
          <w:b/>
          <w:bCs/>
          <w:color w:val="FF3B2E"/>
          <w:kern w:val="0"/>
          <w:szCs w:val="21"/>
          <w:shd w:val="clear" w:color="auto" w:fill="FFFFFF"/>
        </w:rPr>
        <w:t>学生QQ答疑群号：</w:t>
      </w:r>
      <w:r>
        <w:rPr>
          <w:rFonts w:ascii="微软雅黑" w:hAnsi="微软雅黑" w:eastAsia="微软雅黑" w:cs="宋体"/>
          <w:b/>
          <w:bCs/>
          <w:color w:val="FF3B2E"/>
          <w:kern w:val="0"/>
          <w:szCs w:val="21"/>
          <w:shd w:val="clear" w:color="auto" w:fill="FFFFFF"/>
        </w:rPr>
        <w:t>779065204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104B17"/>
    <w:multiLevelType w:val="multilevel"/>
    <w:tmpl w:val="57104B17"/>
    <w:lvl w:ilvl="0" w:tentative="0">
      <w:start w:val="1"/>
      <w:numFmt w:val="decimal"/>
      <w:lvlText w:val="%1、"/>
      <w:lvlJc w:val="left"/>
      <w:pPr>
        <w:ind w:left="740" w:hanging="380"/>
      </w:pPr>
      <w:rPr>
        <w:rFonts w:hint="default" w:cstheme="minorBidi"/>
        <w:color w:val="auto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5A8206E4"/>
    <w:multiLevelType w:val="multilevel"/>
    <w:tmpl w:val="5A8206E4"/>
    <w:lvl w:ilvl="0" w:tentative="0">
      <w:start w:val="2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6"/>
  <w:doNotDisplayPageBoundaries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DA1BBB"/>
    <w:rsid w:val="00005E91"/>
    <w:rsid w:val="0006353F"/>
    <w:rsid w:val="000724BC"/>
    <w:rsid w:val="000A2E5E"/>
    <w:rsid w:val="000D4893"/>
    <w:rsid w:val="000E0898"/>
    <w:rsid w:val="000E2B91"/>
    <w:rsid w:val="00143F48"/>
    <w:rsid w:val="001720D8"/>
    <w:rsid w:val="0017616D"/>
    <w:rsid w:val="0018296C"/>
    <w:rsid w:val="001A1353"/>
    <w:rsid w:val="00213067"/>
    <w:rsid w:val="00222000"/>
    <w:rsid w:val="00234654"/>
    <w:rsid w:val="00235ED2"/>
    <w:rsid w:val="00247D11"/>
    <w:rsid w:val="002560BF"/>
    <w:rsid w:val="00291BD8"/>
    <w:rsid w:val="002950C5"/>
    <w:rsid w:val="002A5FEE"/>
    <w:rsid w:val="002D2F0E"/>
    <w:rsid w:val="002D327F"/>
    <w:rsid w:val="002E0E74"/>
    <w:rsid w:val="00303251"/>
    <w:rsid w:val="003038C0"/>
    <w:rsid w:val="00361731"/>
    <w:rsid w:val="003628B1"/>
    <w:rsid w:val="00385A8F"/>
    <w:rsid w:val="003A1F34"/>
    <w:rsid w:val="003F6336"/>
    <w:rsid w:val="004027C1"/>
    <w:rsid w:val="004313E6"/>
    <w:rsid w:val="004D2357"/>
    <w:rsid w:val="004E0D75"/>
    <w:rsid w:val="004E6B79"/>
    <w:rsid w:val="005273EB"/>
    <w:rsid w:val="0053762E"/>
    <w:rsid w:val="005C2FA0"/>
    <w:rsid w:val="005D054F"/>
    <w:rsid w:val="005D6555"/>
    <w:rsid w:val="005F75F6"/>
    <w:rsid w:val="0060110B"/>
    <w:rsid w:val="0061580E"/>
    <w:rsid w:val="00664CE2"/>
    <w:rsid w:val="006A769D"/>
    <w:rsid w:val="007132F4"/>
    <w:rsid w:val="00715A21"/>
    <w:rsid w:val="00731403"/>
    <w:rsid w:val="007518B0"/>
    <w:rsid w:val="0076030D"/>
    <w:rsid w:val="00786917"/>
    <w:rsid w:val="0079230C"/>
    <w:rsid w:val="007D2821"/>
    <w:rsid w:val="007D2F2F"/>
    <w:rsid w:val="007D3F38"/>
    <w:rsid w:val="007E4EDF"/>
    <w:rsid w:val="007F3931"/>
    <w:rsid w:val="008275EA"/>
    <w:rsid w:val="00872F02"/>
    <w:rsid w:val="008863F9"/>
    <w:rsid w:val="008C0368"/>
    <w:rsid w:val="008C43C1"/>
    <w:rsid w:val="008E4082"/>
    <w:rsid w:val="008F06AD"/>
    <w:rsid w:val="00941D74"/>
    <w:rsid w:val="00945B78"/>
    <w:rsid w:val="00960F0C"/>
    <w:rsid w:val="0096323A"/>
    <w:rsid w:val="00965E47"/>
    <w:rsid w:val="00993709"/>
    <w:rsid w:val="009E295E"/>
    <w:rsid w:val="00A15DC3"/>
    <w:rsid w:val="00A25C39"/>
    <w:rsid w:val="00A2617F"/>
    <w:rsid w:val="00A46964"/>
    <w:rsid w:val="00A60C3A"/>
    <w:rsid w:val="00AB29A2"/>
    <w:rsid w:val="00AB6572"/>
    <w:rsid w:val="00AC517E"/>
    <w:rsid w:val="00AC7FE3"/>
    <w:rsid w:val="00AF3818"/>
    <w:rsid w:val="00AF484F"/>
    <w:rsid w:val="00B063F8"/>
    <w:rsid w:val="00B16B50"/>
    <w:rsid w:val="00B335EA"/>
    <w:rsid w:val="00B76D17"/>
    <w:rsid w:val="00B81EA2"/>
    <w:rsid w:val="00BC04B8"/>
    <w:rsid w:val="00BC3705"/>
    <w:rsid w:val="00BD7139"/>
    <w:rsid w:val="00BF3122"/>
    <w:rsid w:val="00C34702"/>
    <w:rsid w:val="00C41317"/>
    <w:rsid w:val="00C65D81"/>
    <w:rsid w:val="00C83037"/>
    <w:rsid w:val="00C91076"/>
    <w:rsid w:val="00CA31AA"/>
    <w:rsid w:val="00CD5DF9"/>
    <w:rsid w:val="00CE29EA"/>
    <w:rsid w:val="00CE4F28"/>
    <w:rsid w:val="00D47DF1"/>
    <w:rsid w:val="00DA1BBB"/>
    <w:rsid w:val="00DA1D9B"/>
    <w:rsid w:val="00DD7A80"/>
    <w:rsid w:val="00E27D24"/>
    <w:rsid w:val="00E6584C"/>
    <w:rsid w:val="00E91BF4"/>
    <w:rsid w:val="00EC7883"/>
    <w:rsid w:val="00F117BA"/>
    <w:rsid w:val="00F1296F"/>
    <w:rsid w:val="00F27AB1"/>
    <w:rsid w:val="00F3778A"/>
    <w:rsid w:val="065C2906"/>
    <w:rsid w:val="067D59FE"/>
    <w:rsid w:val="07133C6D"/>
    <w:rsid w:val="08E6788B"/>
    <w:rsid w:val="0B047299"/>
    <w:rsid w:val="0C130B26"/>
    <w:rsid w:val="1922095F"/>
    <w:rsid w:val="1BB47375"/>
    <w:rsid w:val="1F0B19A2"/>
    <w:rsid w:val="1FBD46C7"/>
    <w:rsid w:val="2B9A1288"/>
    <w:rsid w:val="31093867"/>
    <w:rsid w:val="326571C3"/>
    <w:rsid w:val="36667F46"/>
    <w:rsid w:val="38887767"/>
    <w:rsid w:val="3BEB24E7"/>
    <w:rsid w:val="42883342"/>
    <w:rsid w:val="43AF5641"/>
    <w:rsid w:val="48A227F4"/>
    <w:rsid w:val="496A5AB9"/>
    <w:rsid w:val="4F43216F"/>
    <w:rsid w:val="51FE7CEA"/>
    <w:rsid w:val="576F54D2"/>
    <w:rsid w:val="589A4A31"/>
    <w:rsid w:val="591A5DA5"/>
    <w:rsid w:val="607822A3"/>
    <w:rsid w:val="688048D2"/>
    <w:rsid w:val="69165956"/>
    <w:rsid w:val="6A7E03B4"/>
    <w:rsid w:val="75E35A02"/>
    <w:rsid w:val="765F3409"/>
    <w:rsid w:val="76DA13E9"/>
    <w:rsid w:val="F5F30D5E"/>
    <w:rsid w:val="FBFDF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FollowedHyperlink"/>
    <w:basedOn w:val="7"/>
    <w:semiHidden/>
    <w:unhideWhenUsed/>
    <w:qFormat/>
    <w:uiPriority w:val="99"/>
    <w:rPr>
      <w:color w:val="800080" w:themeColor="followedHyperlink"/>
      <w:u w:val="single"/>
    </w:rPr>
  </w:style>
  <w:style w:type="character" w:styleId="9">
    <w:name w:val="Hyperlink"/>
    <w:basedOn w:val="7"/>
    <w:unhideWhenUsed/>
    <w:qFormat/>
    <w:uiPriority w:val="99"/>
    <w:rPr>
      <w:color w:val="0000FF" w:themeColor="hyperlink"/>
      <w:u w:val="single"/>
    </w:rPr>
  </w:style>
  <w:style w:type="character" w:customStyle="1" w:styleId="10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4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字符"/>
    <w:basedOn w:val="7"/>
    <w:link w:val="3"/>
    <w:semiHidden/>
    <w:qFormat/>
    <w:uiPriority w:val="99"/>
    <w:rPr>
      <w:sz w:val="18"/>
      <w:szCs w:val="18"/>
    </w:rPr>
  </w:style>
  <w:style w:type="character" w:customStyle="1" w:styleId="14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5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微软公司</Company>
  <Pages>4</Pages>
  <Words>98</Words>
  <Characters>563</Characters>
  <Lines>4</Lines>
  <Paragraphs>1</Paragraphs>
  <TotalTime>2</TotalTime>
  <ScaleCrop>false</ScaleCrop>
  <LinksUpToDate>false</LinksUpToDate>
  <CharactersWithSpaces>660</CharactersWithSpaces>
  <Application>WPS Office_6.3.0.8471_F1E327BC-269C-435d-A152-05C5408002CA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2020-04-27T17:03:00Z</dcterms:created>
  <dc:creator>微软用户</dc:creator>
  <cp:lastModifiedBy>天天</cp:lastModifiedBy>
  <dcterms:modified xsi:type="dcterms:W3CDTF">2025-03-11T13:19:30Z</dcterms:modified>
  <cp:revision>115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2052-6.3.0.8471</vt:lpwstr>
  </property>
  <property fmtid="{D5CDD505-2E9C-101B-9397-08002B2CF9AE}" pid="3" name="ICV">
    <vt:lpwstr>AD594245238B4E0480C6962BD5FD83A3</vt:lpwstr>
  </property>
</Properties>
</file>