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  <w:t>外语学院教职工师德师风建设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vertAlign w:val="baseline"/>
          <w:lang w:val="en-US" w:eastAsia="zh-CN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1E1E1E"/>
          <w:spacing w:val="0"/>
          <w:sz w:val="32"/>
          <w:szCs w:val="32"/>
          <w:shd w:val="clear" w:color="auto" w:fill="auto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为进一步加强师德师风建设，培养高素质的教师队伍，全面落实立德树人根本任务，规范和引导广大教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师</w:t>
      </w:r>
      <w:r>
        <w:rPr>
          <w:rFonts w:hint="eastAsia" w:ascii="仿宋" w:hAnsi="仿宋" w:eastAsia="仿宋"/>
          <w:sz w:val="32"/>
          <w:szCs w:val="32"/>
        </w:rPr>
        <w:t>以德立身、以德立学、以德施教、以德育德，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按照国家及省级主管部门有关师德师风建设的文件要求，根据吉林建筑科技学院教师工作部《关于全面加强教师思想政治素质及师德师风涵养工作的通知》文件精神，结合外语学院实际情况，特制定本制度。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第二条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32"/>
          <w:szCs w:val="32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师德师风建设目标责任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明确师德师风建设的目标，制定具体实施方案。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各部门、各教研室应明确责任，落实具体措施。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教职工应自觉遵守师德规范，积极投身师德师风建设。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第三条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师德档案与考核挂钩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建立教职工师德档案，记录师德学习、实践等情况。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师德档案将作为教职工考核、晋升的重要依据。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学院将定期对师德档案进行检查，确保信息的真实性和完整性。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第二章  具体学习制度</w:t>
      </w:r>
    </w:p>
    <w:p>
      <w:pPr>
        <w:keepNext w:val="0"/>
        <w:keepLines w:val="0"/>
        <w:pageBreakBefore w:val="0"/>
        <w:widowControl w:val="0"/>
        <w:tabs>
          <w:tab w:val="left" w:pos="5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第四条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师德学习计划制定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每年初，学院将结合实际情况，制定师德学习计划，确保计划的系统性和前瞻性。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各职能部门、各教研室应根据学院总体计划，结合自身特点，细化和执行师德学习计划。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个人师德学习计划应与部门、教研室计划相衔接，体现个性化和实用性。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第五条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学习记录与总结要求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教职工应按时参加学院组织的师德学习活动，并做好学习记录。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学习记录应详细、完整，包括学习时间、地点、内容、心得等。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每学期末，教职工需对学习情况进行总结，提出改进建议。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第六条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学习纪律与形式规定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严格遵守学习纪律，不得迟到、早退或无故缺席。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学习形式应多样，包括讲座、研讨、实践等多种形式。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学院将定期举办师德论坛，为教职工提供交流平台。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第七条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学习内容与方法选择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学习内容应涵盖师德理论、教育法规、教育心理学等方面。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教职工应根据自身实际，选择合适的学习方法，提高学习效果。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学院将推荐优秀的学习资源，供教职工参考。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第三章  相关责任制度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第八条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师德师风互助机制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建立师德师风互助小组，开展同伴互助活动。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鼓励教职工之间互相学习、互相监督、互相帮助。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学院定期举办师德师风交流活动，促进经验共享。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第九条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师德师风督促制度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 严格落实师德师风督促机制，对违反师德规范的行为进行督促和整改。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 督促形式包括口头提醒、书面警告、通报批评等。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 对于严重违反师德规范的行为，将依法依规进行处理。</w:t>
      </w:r>
    </w:p>
    <w:p>
      <w:pPr>
        <w:jc w:val="center"/>
        <w:rPr>
          <w:rFonts w:hint="default" w:ascii="黑体" w:hAns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第四章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1E1E1E"/>
          <w:spacing w:val="0"/>
          <w:sz w:val="32"/>
          <w:szCs w:val="32"/>
          <w:shd w:val="clear" w:color="auto" w:fill="auto"/>
          <w:lang w:val="en-US" w:eastAsia="zh-CN"/>
        </w:rPr>
        <w:t>第十条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</w:t>
      </w:r>
      <w:bookmarkStart w:id="0" w:name="_GoBack"/>
      <w:r>
        <w:rPr>
          <w:rFonts w:hint="eastAsia" w:ascii="仿宋" w:hAnsi="仿宋" w:eastAsia="仿宋"/>
          <w:sz w:val="32"/>
          <w:szCs w:val="32"/>
          <w:lang w:val="en-US" w:eastAsia="zh-CN"/>
        </w:rPr>
        <w:t>本办法自公布之日起实施，外语学院负责解释。</w:t>
      </w:r>
    </w:p>
    <w:bookmarkEnd w:id="0"/>
    <w:sectPr>
      <w:footerReference r:id="rId3" w:type="default"/>
      <w:pgSz w:w="11906" w:h="16838"/>
      <w:pgMar w:top="1417" w:right="1474" w:bottom="1417" w:left="1587" w:header="851" w:footer="62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B72A63"/>
    <w:multiLevelType w:val="singleLevel"/>
    <w:tmpl w:val="17B72A63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yNmRjOWUwOTE4ZTVmMGNmMDdmM2EyZWJlZTQyNTEifQ=="/>
    <w:docVar w:name="KSO_WPS_MARK_KEY" w:val="27800e7a-3e6c-4598-aff3-eeaee9f7dd66"/>
  </w:docVars>
  <w:rsids>
    <w:rsidRoot w:val="5DC604B9"/>
    <w:rsid w:val="05F94DCD"/>
    <w:rsid w:val="0FB617DC"/>
    <w:rsid w:val="195E346D"/>
    <w:rsid w:val="1C27223D"/>
    <w:rsid w:val="22F4060A"/>
    <w:rsid w:val="276854B7"/>
    <w:rsid w:val="2CEB2E12"/>
    <w:rsid w:val="30FA7AC8"/>
    <w:rsid w:val="374E0226"/>
    <w:rsid w:val="3A913A8A"/>
    <w:rsid w:val="3B284AAE"/>
    <w:rsid w:val="3C1001A0"/>
    <w:rsid w:val="3FE13153"/>
    <w:rsid w:val="41FB36A0"/>
    <w:rsid w:val="42306FF7"/>
    <w:rsid w:val="57DF29FB"/>
    <w:rsid w:val="5DC604B9"/>
    <w:rsid w:val="5FBE5030"/>
    <w:rsid w:val="67D0240D"/>
    <w:rsid w:val="6D22476F"/>
    <w:rsid w:val="70893AA1"/>
    <w:rsid w:val="7150636D"/>
    <w:rsid w:val="77972F48"/>
    <w:rsid w:val="77BD7908"/>
    <w:rsid w:val="7A6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956</Words>
  <Characters>980</Characters>
  <Lines>0</Lines>
  <Paragraphs>0</Paragraphs>
  <TotalTime>57</TotalTime>
  <ScaleCrop>false</ScaleCrop>
  <LinksUpToDate>false</LinksUpToDate>
  <CharactersWithSpaces>1030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2024-05-05T01:13:00Z</dcterms:created>
  <dc:creator>陳超丶天涯如風</dc:creator>
  <cp:lastModifiedBy>李晓雨</cp:lastModifiedBy>
  <dcterms:modified xsi:type="dcterms:W3CDTF">2024-05-06T02:59:43Z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EDE1B27E84614F98B80692750F92EDCD_13</vt:lpwstr>
  </property>
</Properties>
</file>