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黑体"/>
          <w:b/>
          <w:sz w:val="36"/>
          <w:szCs w:val="36"/>
        </w:rPr>
      </w:pPr>
      <w:r>
        <w:rPr>
          <w:rFonts w:hint="eastAsia" w:ascii="Times New Roman" w:hAnsi="Times New Roman" w:eastAsia="黑体"/>
          <w:b/>
          <w:sz w:val="36"/>
          <w:szCs w:val="36"/>
        </w:rPr>
        <w:t>外语学院专业带头人培养制度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黑体"/>
          <w:b/>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sz w:val="32"/>
          <w:szCs w:val="32"/>
        </w:rPr>
      </w:pPr>
      <w:r>
        <w:rPr>
          <w:rFonts w:hint="eastAsia" w:ascii="Times New Roman" w:hAnsi="Times New Roman" w:eastAsia="仿宋"/>
          <w:sz w:val="32"/>
          <w:szCs w:val="32"/>
        </w:rPr>
        <w:t>根据国家教育部对高校师资队伍建设的总体要求，及我院专业建设和改革的需要，结合我院师资队伍的实际情况，努力造就一支政治素质好、教学能力强、精通专业理论，具有创新精神和较强科研能力的教师队伍具有十分重要的意义，特别是注意培养一定数量的高思维、高技能的专业带头人和骨干教师，对推动整个院部的师资队伍建设和专业建设的改革进程尤为重要。外语学院根据自身专业的特点，特制定如下专业带头人和骨干教师的培养计划、具体措施和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sz w:val="32"/>
          <w:szCs w:val="32"/>
        </w:rPr>
      </w:pPr>
      <w:r>
        <w:rPr>
          <w:rFonts w:hint="eastAsia" w:ascii="Times New Roman" w:hAnsi="Times New Roman" w:eastAsia="黑体"/>
          <w:sz w:val="32"/>
          <w:szCs w:val="32"/>
        </w:rPr>
        <w:t>一、指导思想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专业带头人是专业建设的核心力量，选拔培养一批“爱岗敬业、理论扎实、技能精湛、教学出色、改革创新”的专业带头人队伍，以加速英语学科专业建设、提升学院的整体办学水平，推进学院教育事业发展。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专业带头人(培养对象) 原则上从学院专任教师中选拔。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sz w:val="32"/>
          <w:szCs w:val="32"/>
        </w:rPr>
      </w:pPr>
      <w:r>
        <w:rPr>
          <w:rFonts w:hint="eastAsia" w:ascii="Times New Roman" w:hAnsi="Times New Roman" w:eastAsia="黑体"/>
          <w:sz w:val="32"/>
          <w:szCs w:val="32"/>
        </w:rPr>
        <w:t>二、选拔条件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1.具有良好的师德素质，德才兼备，教书育人，有强烈的事业心和奉献精神，学风端正，治学严谨，勇于开拓。善于团结协作，具有作为专业带头人的组织管理能力。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2.具有扎实的专业基础和宽广的专业视野，能站在专业发展的前沿，熟悉并掌握相关课程最新技术动态和发展趋势。具有丰富的教学经验，熟悉本专业基本技能。</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仿宋"/>
          <w:sz w:val="32"/>
          <w:szCs w:val="32"/>
        </w:rPr>
      </w:pPr>
      <w:r>
        <w:rPr>
          <w:rFonts w:hint="eastAsia" w:ascii="Times New Roman" w:hAnsi="Times New Roman" w:eastAsia="仿宋"/>
          <w:sz w:val="32"/>
          <w:szCs w:val="32"/>
        </w:rPr>
        <w:t>3.在教学、科研一线工作，具有1年以上与本专业相关的实践经历，年龄一般不超过45周岁（以当年1月1日计算），具有副高</w:t>
      </w:r>
      <w:r>
        <w:rPr>
          <w:rFonts w:hint="eastAsia" w:ascii="Times New Roman" w:hAnsi="Times New Roman" w:eastAsia="仿宋"/>
          <w:sz w:val="32"/>
          <w:szCs w:val="32"/>
          <w:lang w:val="en-US" w:eastAsia="zh-CN"/>
        </w:rPr>
        <w:t>级</w:t>
      </w:r>
      <w:bookmarkStart w:id="0" w:name="_GoBack"/>
      <w:bookmarkEnd w:id="0"/>
      <w:r>
        <w:rPr>
          <w:rFonts w:hint="eastAsia" w:ascii="Times New Roman" w:hAnsi="Times New Roman" w:eastAsia="仿宋"/>
          <w:sz w:val="32"/>
          <w:szCs w:val="32"/>
          <w:lang w:val="en-US" w:eastAsia="zh-CN"/>
        </w:rPr>
        <w:t>及</w:t>
      </w:r>
      <w:r>
        <w:rPr>
          <w:rFonts w:hint="eastAsia" w:ascii="Times New Roman" w:hAnsi="Times New Roman" w:eastAsia="仿宋"/>
          <w:sz w:val="32"/>
          <w:szCs w:val="32"/>
        </w:rPr>
        <w:t>以上专业技术职务，或具有硕士学位（含在读，特殊情况可放宽至本科）、中级专业技术职务，或具有技师以上职业资格。</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4.具有较强的教育教学能力，教学工作业绩突出，近5年在教研教改、一流课程建设、教材与专业建设、实习实践基地建设以及指导学生实习实训和提高人才培养质量等方面取得显著成绩。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5.科学研究与应用技术开发能力较强，注重对本专业新知识、新技术、新标准的吸收、消化和推广。同时面向行业、企业实际需求和专业建设要求，近5年在推进产学研合作，职业技能培训和鉴定等方面取得创新性成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6.具有较强的团队建设能力。善于整合和利用社会资源，通过有效的团队管理，形成较强的团队凝聚力和创造力。能根据高校教育的特点与规律，紧密结合专业建设实际以及发展方向制订切实可行的团队建设规划和教师职业能力建设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sz w:val="32"/>
          <w:szCs w:val="32"/>
        </w:rPr>
      </w:pPr>
      <w:r>
        <w:rPr>
          <w:rFonts w:hint="eastAsia" w:ascii="Times New Roman" w:hAnsi="Times New Roman" w:eastAsia="黑体"/>
          <w:sz w:val="32"/>
          <w:szCs w:val="32"/>
        </w:rPr>
        <w:t>三、选拔程序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（一）本人申请，教研室推荐；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（二）院部审议，提名拟任人选，提供个人业绩等相关材料原件和复印件；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sz w:val="32"/>
          <w:szCs w:val="32"/>
        </w:rPr>
      </w:pPr>
      <w:r>
        <w:rPr>
          <w:rFonts w:hint="eastAsia" w:ascii="Times New Roman" w:hAnsi="Times New Roman" w:eastAsia="黑体"/>
          <w:sz w:val="32"/>
          <w:szCs w:val="32"/>
        </w:rPr>
        <w:t>四、培养办法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sz w:val="32"/>
          <w:szCs w:val="32"/>
        </w:rPr>
      </w:pPr>
      <w:r>
        <w:rPr>
          <w:rFonts w:hint="eastAsia" w:ascii="Times New Roman" w:hAnsi="Times New Roman" w:eastAsia="仿宋"/>
          <w:sz w:val="32"/>
          <w:szCs w:val="32"/>
        </w:rPr>
        <w:t>（一）原则上，每个专业选拔1名专业带头人；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（二）资助各种方式的进修培训；</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(三）资助参加国内有关重要的教学和学术研讨会议；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（四）购置教学科研所必需的图书资料或设备等。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sz w:val="32"/>
          <w:szCs w:val="32"/>
        </w:rPr>
      </w:pPr>
      <w:r>
        <w:rPr>
          <w:rFonts w:hint="eastAsia" w:ascii="Times New Roman" w:hAnsi="Times New Roman" w:eastAsia="黑体"/>
          <w:sz w:val="32"/>
          <w:szCs w:val="32"/>
        </w:rPr>
        <w:t>五、管理考核</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仿宋"/>
          <w:sz w:val="32"/>
          <w:szCs w:val="32"/>
        </w:rPr>
      </w:pPr>
      <w:r>
        <w:rPr>
          <w:rFonts w:hint="eastAsia" w:ascii="Times New Roman" w:hAnsi="Times New Roman" w:eastAsia="仿宋"/>
          <w:sz w:val="32"/>
          <w:szCs w:val="32"/>
        </w:rPr>
        <w:t>考核工作每年进行一次，全面考核专业带头人的德、能、勤、绩，廉，重点是工作实绩和业务能力，并建立考核档案。考核不合格的取消专业带头人的资格。对新涌现出来的符合条件的优秀人才，要及时充实到专业带头人的队伍中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仿宋"/>
          <w:sz w:val="32"/>
          <w:szCs w:val="32"/>
        </w:rPr>
      </w:pPr>
      <w:r>
        <w:rPr>
          <w:rFonts w:hint="eastAsia" w:ascii="Times New Roman" w:hAnsi="Times New Roman" w:eastAsia="仿宋"/>
          <w:sz w:val="32"/>
          <w:szCs w:val="32"/>
        </w:rPr>
        <w:t>专业带头人(培养对象)考核内容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1.政治思想道德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2.教学工作量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3.教学效果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4.教学改革成果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5.专业建设与发展成果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6.公开发表的论文、教材、论著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7.科研课题成果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8.指导青年教师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sz w:val="32"/>
          <w:szCs w:val="32"/>
        </w:rPr>
      </w:pPr>
      <w:r>
        <w:rPr>
          <w:rFonts w:hint="eastAsia" w:ascii="Times New Roman" w:hAnsi="Times New Roman" w:eastAsia="仿宋"/>
          <w:sz w:val="32"/>
          <w:szCs w:val="32"/>
        </w:rPr>
        <w:t xml:space="preserve">    9.专业教研梯队建设情况　</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eastAsia" w:ascii="Times New Roman" w:hAnsi="Times New Roman" w:eastAsia="仿宋"/>
          <w:sz w:val="32"/>
          <w:szCs w:val="32"/>
        </w:rPr>
      </w:pPr>
      <w:r>
        <w:rPr>
          <w:rFonts w:hint="eastAsia" w:ascii="Times New Roman" w:hAnsi="Times New Roman" w:eastAsia="仿宋"/>
          <w:sz w:val="32"/>
          <w:szCs w:val="32"/>
        </w:rPr>
        <w:t>10.获得荣誉</w:t>
      </w: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eastAsia" w:ascii="Times New Roman" w:hAnsi="Times New Roman"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eastAsia" w:ascii="Times New Roman" w:hAnsi="Times New Roman"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30"/>
        <w:jc w:val="right"/>
        <w:textAlignment w:val="auto"/>
        <w:rPr>
          <w:rFonts w:hint="eastAsia" w:ascii="Times New Roman" w:hAnsi="Times New Roman" w:eastAsia="仿宋"/>
          <w:sz w:val="32"/>
          <w:szCs w:val="32"/>
        </w:rPr>
      </w:pPr>
      <w:r>
        <w:rPr>
          <w:rFonts w:hint="eastAsia" w:ascii="Times New Roman" w:hAnsi="Times New Roman" w:eastAsia="仿宋"/>
          <w:sz w:val="32"/>
          <w:szCs w:val="32"/>
        </w:rPr>
        <w:t>外语学院</w:t>
      </w:r>
    </w:p>
    <w:p>
      <w:pPr>
        <w:keepNext w:val="0"/>
        <w:keepLines w:val="0"/>
        <w:pageBreakBefore w:val="0"/>
        <w:widowControl w:val="0"/>
        <w:kinsoku/>
        <w:wordWrap/>
        <w:overflowPunct/>
        <w:topLinePunct w:val="0"/>
        <w:autoSpaceDE/>
        <w:autoSpaceDN/>
        <w:bidi w:val="0"/>
        <w:adjustRightInd/>
        <w:snapToGrid/>
        <w:spacing w:line="560" w:lineRule="exact"/>
        <w:ind w:firstLine="630"/>
        <w:jc w:val="right"/>
        <w:textAlignment w:val="auto"/>
        <w:rPr>
          <w:rFonts w:ascii="Times New Roman" w:hAnsi="Times New Roman" w:eastAsia="仿宋"/>
          <w:sz w:val="32"/>
          <w:szCs w:val="32"/>
        </w:rPr>
      </w:pPr>
      <w:r>
        <w:rPr>
          <w:rFonts w:hint="eastAsia" w:ascii="Times New Roman" w:hAnsi="Times New Roman" w:eastAsia="仿宋"/>
          <w:sz w:val="32"/>
          <w:szCs w:val="32"/>
        </w:rPr>
        <w:t>2022年6月15日</w:t>
      </w:r>
    </w:p>
    <w:p>
      <w:pPr>
        <w:keepNext w:val="0"/>
        <w:keepLines w:val="0"/>
        <w:pageBreakBefore w:val="0"/>
        <w:widowControl w:val="0"/>
        <w:kinsoku/>
        <w:wordWrap/>
        <w:overflowPunct/>
        <w:topLinePunct w:val="0"/>
        <w:autoSpaceDE/>
        <w:autoSpaceDN/>
        <w:bidi w:val="0"/>
        <w:adjustRightInd/>
        <w:snapToGrid/>
        <w:spacing w:line="560" w:lineRule="exact"/>
        <w:ind w:firstLine="630"/>
        <w:jc w:val="right"/>
        <w:textAlignment w:val="auto"/>
        <w:rPr>
          <w:rFonts w:ascii="Times New Roman" w:hAnsi="Times New Roman" w:eastAsia="仿宋"/>
          <w:sz w:val="32"/>
          <w:szCs w:val="32"/>
        </w:rPr>
      </w:pPr>
    </w:p>
    <w:sectPr>
      <w:footerReference r:id="rId3" w:type="default"/>
      <w:pgSz w:w="11906" w:h="16838"/>
      <w:pgMar w:top="1417" w:right="1474" w:bottom="1417"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CziH4F5wEAAMcD&#10;AAAOAAAAAAAAAAEAIAAAAB4BAABkcnMvZTJvRG9jLnhtbFBLBQYAAAAABgAGAFkBAAB3BQ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3Y2Q2MzY0MDY4ZGRmY2U2MTg4N2MxNDE5YTVlNjgifQ=="/>
  </w:docVars>
  <w:rsids>
    <w:rsidRoot w:val="00DC334C"/>
    <w:rsid w:val="00574D0C"/>
    <w:rsid w:val="006B3AE6"/>
    <w:rsid w:val="006E3BB2"/>
    <w:rsid w:val="00DC334C"/>
    <w:rsid w:val="12265877"/>
    <w:rsid w:val="24621C71"/>
    <w:rsid w:val="485D31D9"/>
    <w:rsid w:val="509B01C2"/>
    <w:rsid w:val="51B74A13"/>
    <w:rsid w:val="6333639E"/>
    <w:rsid w:val="6C197B1D"/>
    <w:rsid w:val="79F61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Clipit studio</Company>
  <Pages>3</Pages>
  <Words>212</Words>
  <Characters>1213</Characters>
  <Lines>10</Lines>
  <Paragraphs>2</Paragraphs>
  <TotalTime>27</TotalTime>
  <ScaleCrop>false</ScaleCrop>
  <LinksUpToDate>false</LinksUpToDate>
  <CharactersWithSpaces>1423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2023-11-02T04:53:00Z</dcterms:created>
  <dc:creator>李晓雨</dc:creator>
  <cp:lastModifiedBy>李晓雨</cp:lastModifiedBy>
  <dcterms:modified xsi:type="dcterms:W3CDTF">2024-04-28T06:24:59Z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C7B4FBBDF28F4D9BA78CC6C60303C55A_13</vt:lpwstr>
  </property>
</Properties>
</file>