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ascii="黑体" w:hAnsi="黑体" w:eastAsia="黑体"/>
          <w:b/>
          <w:bCs/>
          <w:sz w:val="36"/>
          <w:szCs w:val="36"/>
        </w:rPr>
        <w:t>外语学院大学外语期末考试试卷评阅工作办法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一、阅卷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1、各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门课程</w:t>
      </w:r>
      <w:r>
        <w:rPr>
          <w:rFonts w:ascii="仿宋" w:hAnsi="仿宋" w:eastAsia="仿宋"/>
          <w:sz w:val="32"/>
          <w:szCs w:val="32"/>
        </w:rPr>
        <w:t>阅卷前要组织学习评分标准和阅卷工作规范，采取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跨教研室且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多人流水作业的形式进行，特殊情况须经</w:t>
      </w:r>
      <w:r>
        <w:rPr>
          <w:rFonts w:hint="eastAsia" w:ascii="仿宋" w:hAnsi="仿宋" w:eastAsia="仿宋"/>
          <w:sz w:val="32"/>
          <w:szCs w:val="32"/>
        </w:rPr>
        <w:t>学院</w:t>
      </w:r>
      <w:r>
        <w:rPr>
          <w:rFonts w:ascii="仿宋" w:hAnsi="仿宋" w:eastAsia="仿宋"/>
          <w:sz w:val="32"/>
          <w:szCs w:val="32"/>
        </w:rPr>
        <w:t>与教务处研究并报主管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校</w:t>
      </w:r>
      <w:r>
        <w:rPr>
          <w:rFonts w:ascii="仿宋" w:hAnsi="仿宋" w:eastAsia="仿宋"/>
          <w:sz w:val="32"/>
          <w:szCs w:val="32"/>
        </w:rPr>
        <w:t>长批准；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2、各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门课程</w:t>
      </w:r>
      <w:r>
        <w:rPr>
          <w:rFonts w:ascii="仿宋" w:hAnsi="仿宋" w:eastAsia="仿宋"/>
          <w:sz w:val="32"/>
          <w:szCs w:val="32"/>
        </w:rPr>
        <w:t>阅卷组首先要试评3—5本(约总量的10％)，若发现自行不能处理的问题，须及时与阅卷检查组联系，待得到答复后统一处理；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3、阅卷统一使用红色笔(芯)，以免污染试卷；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4、</w:t>
      </w:r>
      <w:r>
        <w:rPr>
          <w:rFonts w:hint="eastAsia" w:ascii="仿宋" w:hAnsi="仿宋" w:eastAsia="仿宋"/>
          <w:sz w:val="32"/>
          <w:szCs w:val="32"/>
        </w:rPr>
        <w:t>每</w:t>
      </w:r>
      <w:r>
        <w:rPr>
          <w:rFonts w:ascii="仿宋" w:hAnsi="仿宋" w:eastAsia="仿宋"/>
          <w:sz w:val="32"/>
          <w:szCs w:val="32"/>
        </w:rPr>
        <w:t>本试卷</w:t>
      </w:r>
      <w:r>
        <w:rPr>
          <w:rFonts w:hint="eastAsia" w:ascii="仿宋" w:hAnsi="仿宋" w:eastAsia="仿宋"/>
          <w:sz w:val="32"/>
          <w:szCs w:val="32"/>
        </w:rPr>
        <w:t>在每题</w:t>
      </w:r>
      <w:r>
        <w:rPr>
          <w:rFonts w:ascii="仿宋" w:hAnsi="仿宋" w:eastAsia="仿宋"/>
          <w:sz w:val="32"/>
          <w:szCs w:val="32"/>
        </w:rPr>
        <w:t>需签名的地方必须签阅卷人全名；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5、各种层次的阅卷符号要规范统一，又要相互区别，各种阅卷标记要清晰、完整，数字书写要准确写在框格内或应写的地方，不能让签名文字与数字或数字与数字之间相连，小数点标记要准确、清楚，卷面上题（卷）首处只记正分，不记负分，试题解答全对的记“√”，解答错的在其下面划“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ascii="仿宋" w:hAnsi="仿宋" w:eastAsia="仿宋"/>
          <w:sz w:val="32"/>
          <w:szCs w:val="32"/>
        </w:rPr>
        <w:t>”并记“</w:t>
      </w:r>
      <w:r>
        <w:rPr>
          <w:rFonts w:hint="eastAsia" w:ascii="仿宋" w:hAnsi="仿宋" w:eastAsia="仿宋"/>
          <w:sz w:val="32"/>
          <w:szCs w:val="32"/>
        </w:rPr>
        <w:t>得</w:t>
      </w:r>
      <w:r>
        <w:rPr>
          <w:rFonts w:ascii="仿宋" w:hAnsi="仿宋" w:eastAsia="仿宋"/>
          <w:sz w:val="32"/>
          <w:szCs w:val="32"/>
        </w:rPr>
        <w:t>分”（错在何处划在何处，不能太长也不能太短，未答的空白题也划“</w:t>
      </w:r>
      <w:r>
        <w:rPr>
          <w:rFonts w:hint="eastAsia" w:ascii="仿宋" w:hAnsi="仿宋" w:eastAsia="仿宋"/>
          <w:sz w:val="32"/>
          <w:szCs w:val="32"/>
        </w:rPr>
        <w:t>×</w:t>
      </w:r>
      <w:r>
        <w:rPr>
          <w:rFonts w:ascii="仿宋" w:hAnsi="仿宋" w:eastAsia="仿宋"/>
          <w:sz w:val="32"/>
          <w:szCs w:val="32"/>
        </w:rPr>
        <w:t>”），缺考试卷直接在题首栏或相应分数栏内记“0”；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6、选择题得分直接记入该题型总分栏内，</w:t>
      </w:r>
      <w:r>
        <w:rPr>
          <w:rFonts w:hint="eastAsia" w:ascii="仿宋" w:hAnsi="仿宋" w:eastAsia="仿宋"/>
          <w:sz w:val="32"/>
          <w:szCs w:val="32"/>
        </w:rPr>
        <w:t>翻译题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写作题</w:t>
      </w:r>
      <w:r>
        <w:rPr>
          <w:rFonts w:ascii="仿宋" w:hAnsi="仿宋" w:eastAsia="仿宋"/>
          <w:sz w:val="32"/>
          <w:szCs w:val="32"/>
        </w:rPr>
        <w:t>等主观题在题首处记该题总分，然后再记该类型题的总分，且相互不能混淆；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7、一本试卷的某一大题阅完应由其他阅卷人对此种试卷进行复查，复查签字完毕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登录</w:t>
      </w:r>
      <w:r>
        <w:rPr>
          <w:rFonts w:ascii="仿宋" w:hAnsi="仿宋" w:eastAsia="仿宋"/>
          <w:sz w:val="32"/>
          <w:szCs w:val="32"/>
        </w:rPr>
        <w:t>题首分和卷首分。若发现错误需要修改，可将原错误分数划掉，在其旁边重新写上正确的分数，并同时签上改分人姓名，但不得在原分数上直接修改或将原错误分数涂黑；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8、严格把握评分标准，要做到给分有理，扣分有据，不得随意更改评分标准，特殊情况需经</w:t>
      </w:r>
      <w:r>
        <w:rPr>
          <w:rFonts w:hint="eastAsia" w:ascii="仿宋" w:hAnsi="仿宋" w:eastAsia="仿宋"/>
          <w:sz w:val="32"/>
          <w:szCs w:val="32"/>
        </w:rPr>
        <w:t>学院</w:t>
      </w:r>
      <w:r>
        <w:rPr>
          <w:rFonts w:ascii="仿宋" w:hAnsi="仿宋" w:eastAsia="仿宋"/>
          <w:sz w:val="32"/>
          <w:szCs w:val="32"/>
        </w:rPr>
        <w:t>及教务处研究同意、备案；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9、不准让学生参与阅卷、加分、总分、上分等活动；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10、各</w:t>
      </w:r>
      <w:r>
        <w:rPr>
          <w:rFonts w:hint="eastAsia" w:ascii="仿宋" w:hAnsi="仿宋" w:eastAsia="仿宋"/>
          <w:sz w:val="32"/>
          <w:szCs w:val="32"/>
        </w:rPr>
        <w:t>教研室</w:t>
      </w:r>
      <w:r>
        <w:rPr>
          <w:rFonts w:ascii="仿宋" w:hAnsi="仿宋" w:eastAsia="仿宋"/>
          <w:sz w:val="32"/>
          <w:szCs w:val="32"/>
        </w:rPr>
        <w:t>应采取措施坚决杜绝因交叉阅卷后随意压分或随意加分的不良现象。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11、阅卷、合分要严肃认真，一丝不苟，努力避免较大失误，对有故意不当、恶劣行为者将追究其教学事故责任。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12、一本试卷的阅卷、合分，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需</w:t>
      </w:r>
      <w:r>
        <w:rPr>
          <w:rFonts w:ascii="仿宋" w:hAnsi="仿宋" w:eastAsia="仿宋"/>
          <w:sz w:val="32"/>
          <w:szCs w:val="32"/>
        </w:rPr>
        <w:t>经阅卷检查组人员复核、签字。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二、试卷的保护与装订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1、要在学校规定时间、场所集体阅卷，要爱护试卷，不得有撕烂、污染或丢失试卷的现象出现，严禁将试卷带回家评阅；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2、阅卷完毕后要按要求整理（或重新装订）试卷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及答题卡等相关材料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三、试卷分析的填写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  <w:r>
        <w:rPr>
          <w:rFonts w:ascii="仿宋" w:hAnsi="仿宋" w:eastAsia="仿宋"/>
          <w:sz w:val="32"/>
          <w:szCs w:val="32"/>
        </w:rPr>
        <w:t>教师应按基本要求认真填写所教班级学科的试卷分析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吉林建筑科技学院外语学院</w:t>
      </w:r>
    </w:p>
    <w:p>
      <w:pPr>
        <w:spacing w:line="560" w:lineRule="exact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2024年3月1日</w:t>
      </w:r>
    </w:p>
    <w:sectPr>
      <w:footerReference r:id="rId3" w:type="default"/>
      <w:pgSz w:w="11906" w:h="16838"/>
      <w:pgMar w:top="1418" w:right="1474" w:bottom="1418" w:left="1588" w:header="851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0438625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3Y2Q2MzY0MDY4ZGRmY2U2MTg4N2MxNDE5YTVlNjgifQ=="/>
  </w:docVars>
  <w:rsids>
    <w:rsidRoot w:val="00CD7A72"/>
    <w:rsid w:val="00084183"/>
    <w:rsid w:val="002A71EB"/>
    <w:rsid w:val="003F2C52"/>
    <w:rsid w:val="004B34AC"/>
    <w:rsid w:val="005208A8"/>
    <w:rsid w:val="00543A97"/>
    <w:rsid w:val="00662FFD"/>
    <w:rsid w:val="007321F3"/>
    <w:rsid w:val="00A5093A"/>
    <w:rsid w:val="00AA4969"/>
    <w:rsid w:val="00CC10D7"/>
    <w:rsid w:val="00CD7A72"/>
    <w:rsid w:val="08B32F89"/>
    <w:rsid w:val="1477468E"/>
    <w:rsid w:val="14F52C04"/>
    <w:rsid w:val="1EEE2B9E"/>
    <w:rsid w:val="464463B4"/>
    <w:rsid w:val="49C2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833</Characters>
  <Lines>6</Lines>
  <Paragraphs>1</Paragraphs>
  <TotalTime>3</TotalTime>
  <ScaleCrop>false</ScaleCrop>
  <LinksUpToDate>false</LinksUpToDate>
  <CharactersWithSpaces>978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2024-05-02T08:52:00Z</dcterms:created>
  <dc:creator>海南 王</dc:creator>
  <cp:lastModifiedBy>李晓雨</cp:lastModifiedBy>
  <dcterms:modified xsi:type="dcterms:W3CDTF">2024-05-27T02:06:30Z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580A52872A3B4AA6A057134FFE76A3A0_12</vt:lpwstr>
  </property>
</Properties>
</file>